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34F81" w14:textId="49294B1F" w:rsidR="00870AE6" w:rsidRPr="00760530" w:rsidRDefault="00CC03EE" w:rsidP="00870AE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3D7A16">
        <w:t>3GPP TSG RAN WG1 #10</w:t>
      </w:r>
      <w:r w:rsidR="009B00E3">
        <w:t>3</w:t>
      </w:r>
      <w:r w:rsidR="00A2763A">
        <w:t>-e</w:t>
      </w:r>
      <w:r w:rsidR="00870AE6" w:rsidRPr="00760530">
        <w:tab/>
      </w:r>
      <w:r w:rsidR="00870AE6" w:rsidRPr="00760530">
        <w:rPr>
          <w:sz w:val="32"/>
          <w:szCs w:val="32"/>
        </w:rPr>
        <w:t xml:space="preserve">Tdoc </w:t>
      </w:r>
      <w:r w:rsidR="00566BC0" w:rsidRPr="00566BC0">
        <w:rPr>
          <w:sz w:val="32"/>
          <w:szCs w:val="32"/>
        </w:rPr>
        <w:t>R1-2009204</w:t>
      </w:r>
    </w:p>
    <w:p w14:paraId="087312D9" w14:textId="32EE641D" w:rsidR="00696C81" w:rsidRPr="00CC03EE" w:rsidRDefault="00CC03EE" w:rsidP="00870AE6">
      <w:pPr>
        <w:pStyle w:val="3GPPHeader"/>
      </w:pPr>
      <w:r w:rsidRPr="003D7A16">
        <w:t xml:space="preserve">e-Meeting, </w:t>
      </w:r>
      <w:r w:rsidR="009B00E3">
        <w:t>Oct</w:t>
      </w:r>
      <w:r w:rsidRPr="003D7A16">
        <w:t xml:space="preserve"> 2</w:t>
      </w:r>
      <w:r w:rsidR="009B00E3">
        <w:t>6</w:t>
      </w:r>
      <w:r w:rsidRPr="003D7A16">
        <w:t xml:space="preserve">th – </w:t>
      </w:r>
      <w:r w:rsidR="009B00E3">
        <w:t>Nov</w:t>
      </w:r>
      <w:r w:rsidR="00B933B6">
        <w:t xml:space="preserve"> </w:t>
      </w:r>
      <w:r w:rsidR="009B00E3">
        <w:t>1</w:t>
      </w:r>
      <w:r w:rsidR="00FE6C84">
        <w:t>3</w:t>
      </w:r>
      <w:r w:rsidRPr="003D7A16">
        <w:t>th, 2020</w:t>
      </w:r>
    </w:p>
    <w:p w14:paraId="3C6869D1" w14:textId="47A0DD5C" w:rsidR="00E90E49" w:rsidRPr="00CC03EE" w:rsidRDefault="00E90E49" w:rsidP="00832F73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="00917E5A" w:rsidRPr="002C5310">
        <w:rPr>
          <w:sz w:val="22"/>
        </w:rPr>
        <w:t>8</w:t>
      </w:r>
      <w:r w:rsidR="002C6C20" w:rsidRPr="002C5310">
        <w:rPr>
          <w:sz w:val="22"/>
        </w:rPr>
        <w:t>.</w:t>
      </w:r>
      <w:r w:rsidR="00917E5A" w:rsidRPr="002C5310">
        <w:rPr>
          <w:sz w:val="22"/>
        </w:rPr>
        <w:t>7</w:t>
      </w:r>
      <w:r w:rsidR="002C6C20" w:rsidRPr="002C5310">
        <w:rPr>
          <w:sz w:val="22"/>
        </w:rPr>
        <w:t>.</w:t>
      </w:r>
      <w:r w:rsidR="00917E5A" w:rsidRPr="002C5310">
        <w:rPr>
          <w:sz w:val="22"/>
        </w:rPr>
        <w:t>3</w:t>
      </w:r>
      <w:r w:rsidR="002B39DD" w:rsidRPr="00CC03EE">
        <w:rPr>
          <w:sz w:val="22"/>
        </w:rPr>
        <w:t xml:space="preserve"> </w:t>
      </w:r>
    </w:p>
    <w:p w14:paraId="0CB055DD" w14:textId="7777777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4A91553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917E5A">
        <w:rPr>
          <w:sz w:val="22"/>
        </w:rPr>
        <w:t>Evaluation of additional UE power-saving schemes</w:t>
      </w:r>
    </w:p>
    <w:p w14:paraId="42E23CA1" w14:textId="7DCD5FCA" w:rsidR="00381CEC" w:rsidRDefault="00E90E49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4AE0D70C" w14:textId="77777777" w:rsidR="002C5310" w:rsidRDefault="002C5310" w:rsidP="00832F73">
      <w:pPr>
        <w:pStyle w:val="3GPPHeader"/>
        <w:spacing w:after="0"/>
        <w:rPr>
          <w:sz w:val="22"/>
        </w:rPr>
      </w:pPr>
    </w:p>
    <w:p w14:paraId="2B13BC8C" w14:textId="77777777" w:rsidR="000916B4" w:rsidRPr="005F577B" w:rsidRDefault="00230D18" w:rsidP="000916B4">
      <w:pPr>
        <w:pStyle w:val="Heading1"/>
        <w:rPr>
          <w:lang w:val="en-US"/>
        </w:rPr>
      </w:pPr>
      <w:r>
        <w:t>1</w:t>
      </w:r>
      <w:r>
        <w:tab/>
      </w:r>
      <w:r w:rsidR="000916B4" w:rsidRPr="005F577B">
        <w:rPr>
          <w:lang w:val="en-US"/>
        </w:rPr>
        <w:tab/>
        <w:t>Introduction</w:t>
      </w:r>
    </w:p>
    <w:p w14:paraId="4B25F7A5" w14:textId="6BBA6888" w:rsidR="00566BC0" w:rsidRDefault="00C224A7" w:rsidP="000916B4">
      <w:pPr>
        <w:pStyle w:val="BodyText"/>
        <w:rPr>
          <w:rFonts w:asciiTheme="minorHAnsi" w:hAnsiTheme="minorHAnsi" w:cs="Arial"/>
        </w:rPr>
      </w:pPr>
      <w:r w:rsidRPr="00813729">
        <w:rPr>
          <w:rFonts w:asciiTheme="minorHAnsi" w:hAnsiTheme="minorHAnsi" w:cs="Arial"/>
        </w:rPr>
        <w:t xml:space="preserve">In this paper, </w:t>
      </w:r>
      <w:r w:rsidR="00566BC0">
        <w:rPr>
          <w:rFonts w:asciiTheme="minorHAnsi" w:hAnsiTheme="minorHAnsi" w:cs="Arial"/>
        </w:rPr>
        <w:t xml:space="preserve">the </w:t>
      </w:r>
      <w:r w:rsidRPr="00813729">
        <w:rPr>
          <w:rFonts w:asciiTheme="minorHAnsi" w:hAnsiTheme="minorHAnsi" w:cs="Arial"/>
        </w:rPr>
        <w:t xml:space="preserve">performance of </w:t>
      </w:r>
      <w:r w:rsidR="00566BC0">
        <w:rPr>
          <w:rFonts w:asciiTheme="minorHAnsi" w:hAnsiTheme="minorHAnsi" w:cs="Arial"/>
        </w:rPr>
        <w:t xml:space="preserve">additional </w:t>
      </w:r>
      <w:r w:rsidRPr="00813729">
        <w:rPr>
          <w:rFonts w:asciiTheme="minorHAnsi" w:hAnsiTheme="minorHAnsi" w:cs="Arial"/>
        </w:rPr>
        <w:t>UE power-saving</w:t>
      </w:r>
      <w:r w:rsidR="00566BC0">
        <w:rPr>
          <w:rFonts w:asciiTheme="minorHAnsi" w:hAnsiTheme="minorHAnsi" w:cs="Arial"/>
        </w:rPr>
        <w:t xml:space="preserve"> schemes are</w:t>
      </w:r>
      <w:r w:rsidR="00FE6C84">
        <w:rPr>
          <w:rFonts w:asciiTheme="minorHAnsi" w:hAnsiTheme="minorHAnsi" w:cs="Arial"/>
        </w:rPr>
        <w:t xml:space="preserve"> </w:t>
      </w:r>
      <w:r w:rsidR="00566BC0">
        <w:rPr>
          <w:rFonts w:asciiTheme="minorHAnsi" w:hAnsiTheme="minorHAnsi" w:cs="Arial"/>
        </w:rPr>
        <w:t>presented,</w:t>
      </w:r>
      <w:r w:rsidRPr="00813729">
        <w:rPr>
          <w:rFonts w:asciiTheme="minorHAnsi" w:hAnsiTheme="minorHAnsi" w:cs="Arial"/>
        </w:rPr>
        <w:t xml:space="preserve"> </w:t>
      </w:r>
      <w:r w:rsidR="00566BC0">
        <w:rPr>
          <w:rFonts w:asciiTheme="minorHAnsi" w:hAnsiTheme="minorHAnsi" w:cs="Arial"/>
        </w:rPr>
        <w:t>s</w:t>
      </w:r>
      <w:r w:rsidR="00566BC0" w:rsidRPr="00813729">
        <w:rPr>
          <w:rFonts w:asciiTheme="minorHAnsi" w:hAnsiTheme="minorHAnsi" w:cs="Arial"/>
        </w:rPr>
        <w:t>pecifically</w:t>
      </w:r>
      <w:r w:rsidRPr="00813729">
        <w:rPr>
          <w:rFonts w:asciiTheme="minorHAnsi" w:hAnsiTheme="minorHAnsi" w:cs="Arial"/>
        </w:rPr>
        <w:t xml:space="preserve"> the </w:t>
      </w:r>
      <w:r w:rsidR="00566BC0">
        <w:rPr>
          <w:rFonts w:asciiTheme="minorHAnsi" w:hAnsiTheme="minorHAnsi" w:cs="Arial"/>
        </w:rPr>
        <w:t>following:</w:t>
      </w:r>
      <w:r w:rsidRPr="00813729">
        <w:rPr>
          <w:rFonts w:asciiTheme="minorHAnsi" w:hAnsiTheme="minorHAnsi" w:cs="Arial"/>
        </w:rPr>
        <w:t xml:space="preserve"> </w:t>
      </w:r>
    </w:p>
    <w:p w14:paraId="5DACF1E6" w14:textId="77777777" w:rsidR="00566BC0" w:rsidRDefault="00C224A7" w:rsidP="009C37B3">
      <w:pPr>
        <w:pStyle w:val="BodyText"/>
        <w:numPr>
          <w:ilvl w:val="0"/>
          <w:numId w:val="55"/>
        </w:numPr>
        <w:rPr>
          <w:rFonts w:asciiTheme="minorHAnsi" w:hAnsiTheme="minorHAnsi" w:cs="Arial"/>
        </w:rPr>
      </w:pPr>
      <w:r w:rsidRPr="00813729">
        <w:rPr>
          <w:rFonts w:asciiTheme="minorHAnsi" w:hAnsiTheme="minorHAnsi" w:cs="Arial"/>
        </w:rPr>
        <w:t xml:space="preserve">WUS is used only in the long-DRX </w:t>
      </w:r>
    </w:p>
    <w:p w14:paraId="4DA09B13" w14:textId="3BF99F9D" w:rsidR="00566BC0" w:rsidRDefault="00C224A7" w:rsidP="009C37B3">
      <w:pPr>
        <w:pStyle w:val="BodyText"/>
        <w:numPr>
          <w:ilvl w:val="0"/>
          <w:numId w:val="55"/>
        </w:numPr>
        <w:rPr>
          <w:rFonts w:asciiTheme="minorHAnsi" w:hAnsiTheme="minorHAnsi" w:cs="Arial"/>
        </w:rPr>
      </w:pPr>
      <w:r w:rsidRPr="00813729">
        <w:rPr>
          <w:rFonts w:asciiTheme="minorHAnsi" w:hAnsiTheme="minorHAnsi" w:cs="Arial"/>
        </w:rPr>
        <w:t xml:space="preserve">WUS is used is used both in long and short-DRX is given. </w:t>
      </w:r>
    </w:p>
    <w:p w14:paraId="419A214F" w14:textId="01BB1890" w:rsidR="00381CEC" w:rsidRPr="00813729" w:rsidRDefault="00566BC0" w:rsidP="002C5310">
      <w:pPr>
        <w:pStyle w:val="BodyText"/>
        <w:numPr>
          <w:ilvl w:val="0"/>
          <w:numId w:val="55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</w:t>
      </w:r>
      <w:r w:rsidR="00C224A7" w:rsidRPr="00813729">
        <w:rPr>
          <w:rFonts w:asciiTheme="minorHAnsi" w:hAnsiTheme="minorHAnsi" w:cs="Arial"/>
        </w:rPr>
        <w:t xml:space="preserve">ross-slot scheduling </w:t>
      </w:r>
      <w:r>
        <w:rPr>
          <w:rFonts w:asciiTheme="minorHAnsi" w:hAnsiTheme="minorHAnsi" w:cs="Arial"/>
        </w:rPr>
        <w:t>in conjunction with</w:t>
      </w:r>
      <w:r w:rsidR="00C224A7" w:rsidRPr="00813729">
        <w:rPr>
          <w:rFonts w:asciiTheme="minorHAnsi" w:hAnsiTheme="minorHAnsi" w:cs="Arial"/>
        </w:rPr>
        <w:t xml:space="preserve"> various power-saving </w:t>
      </w:r>
      <w:r>
        <w:rPr>
          <w:rFonts w:asciiTheme="minorHAnsi" w:hAnsiTheme="minorHAnsi" w:cs="Arial"/>
        </w:rPr>
        <w:t>schemes</w:t>
      </w:r>
      <w:r w:rsidR="000916B4" w:rsidRPr="00813729">
        <w:rPr>
          <w:rFonts w:asciiTheme="minorHAnsi" w:hAnsiTheme="minorHAnsi" w:cs="Arial"/>
        </w:rPr>
        <w:t xml:space="preserve"> </w:t>
      </w:r>
    </w:p>
    <w:p w14:paraId="13AE42CD" w14:textId="2018579A" w:rsidR="000916B4" w:rsidRDefault="000916B4" w:rsidP="00A406D2">
      <w:pPr>
        <w:pStyle w:val="Heading1"/>
        <w:rPr>
          <w:lang w:val="en-US"/>
        </w:rPr>
      </w:pPr>
      <w:bookmarkStart w:id="1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End w:id="1"/>
      <w:r w:rsidR="007216F0">
        <w:rPr>
          <w:lang w:val="en-US"/>
        </w:rPr>
        <w:t xml:space="preserve">Performance evaluations </w:t>
      </w:r>
    </w:p>
    <w:p w14:paraId="32F9B8DD" w14:textId="7E896BBA" w:rsidR="00ED122B" w:rsidRDefault="00ED122B" w:rsidP="00ED122B">
      <w:pPr>
        <w:pStyle w:val="Heading2"/>
      </w:pPr>
      <w:r>
        <w:t>2.1</w:t>
      </w:r>
      <w:r>
        <w:tab/>
        <w:t>WUS</w:t>
      </w:r>
      <w:r w:rsidR="007216F0">
        <w:t xml:space="preserve"> for long and short DRX</w:t>
      </w:r>
    </w:p>
    <w:p w14:paraId="3C35AFF4" w14:textId="01EA84C2" w:rsidR="00A406D2" w:rsidRDefault="00A406D2" w:rsidP="00A406D2">
      <w:pPr>
        <w:jc w:val="both"/>
        <w:rPr>
          <w:rFonts w:cs="Arial"/>
          <w:lang w:eastAsia="ja-JP"/>
        </w:rPr>
      </w:pPr>
      <w:r w:rsidRPr="00F4337F">
        <w:rPr>
          <w:rFonts w:cs="Arial"/>
          <w:lang w:eastAsia="ja-JP"/>
        </w:rPr>
        <w:t>In current typical setting, only long-DRX (with a notable on-duration length) and a relatively large inactivity timer (IAT) are used in the CDRX configurations</w:t>
      </w:r>
      <w:r w:rsidR="00167E38">
        <w:rPr>
          <w:rFonts w:cs="Arial"/>
          <w:lang w:eastAsia="ja-JP"/>
        </w:rPr>
        <w:t xml:space="preserve"> (see Fig. 1)</w:t>
      </w:r>
      <w:r w:rsidRPr="00F4337F">
        <w:rPr>
          <w:rFonts w:cs="Arial"/>
          <w:lang w:eastAsia="ja-JP"/>
        </w:rPr>
        <w:t>.</w:t>
      </w:r>
      <w:r>
        <w:rPr>
          <w:rFonts w:cs="Arial"/>
          <w:lang w:eastAsia="ja-JP"/>
        </w:rPr>
        <w:t xml:space="preserve"> Here, the power consumption</w:t>
      </w:r>
      <w:r w:rsidR="00167E38">
        <w:rPr>
          <w:rFonts w:cs="Arial"/>
          <w:lang w:eastAsia="ja-JP"/>
        </w:rPr>
        <w:t xml:space="preserve"> can be reduced, for example, by replacing part of the IAT with short-DRX cycle and can be seen in Fig. 2.</w:t>
      </w:r>
    </w:p>
    <w:p w14:paraId="1CF3A580" w14:textId="77777777" w:rsidR="00513AE7" w:rsidRDefault="00513AE7" w:rsidP="00A406D2">
      <w:pPr>
        <w:jc w:val="both"/>
        <w:rPr>
          <w:rFonts w:cs="Arial"/>
          <w:lang w:eastAsia="ja-JP"/>
        </w:rPr>
      </w:pPr>
    </w:p>
    <w:p w14:paraId="5DA8F49C" w14:textId="4A20DA9F" w:rsidR="00167E38" w:rsidRDefault="00513AE7" w:rsidP="00513AE7">
      <w:pPr>
        <w:jc w:val="center"/>
        <w:rPr>
          <w:rFonts w:cs="Arial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6CDC60D8" wp14:editId="5D7C3AD9">
            <wp:extent cx="4320000" cy="870041"/>
            <wp:effectExtent l="0" t="0" r="4445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87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43F8A5" w14:textId="6D8F48B9" w:rsidR="00513AE7" w:rsidRDefault="00513AE7" w:rsidP="00513AE7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Fig. 1. UE with long-DRX</w:t>
      </w:r>
    </w:p>
    <w:p w14:paraId="2CE5E4EF" w14:textId="77777777" w:rsidR="009E596B" w:rsidRDefault="009E596B" w:rsidP="00513AE7">
      <w:pPr>
        <w:jc w:val="center"/>
        <w:rPr>
          <w:rFonts w:cstheme="minorHAnsi"/>
          <w:lang w:eastAsia="ja-JP"/>
        </w:rPr>
      </w:pPr>
    </w:p>
    <w:p w14:paraId="70C7D311" w14:textId="77777777" w:rsidR="009E596B" w:rsidRDefault="009E596B" w:rsidP="009E596B">
      <w:pPr>
        <w:spacing w:after="0" w:line="240" w:lineRule="auto"/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3AF09321" wp14:editId="3A493274">
            <wp:extent cx="4320000" cy="993652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9936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916E8" w14:textId="77777777" w:rsidR="009E596B" w:rsidRDefault="009E596B" w:rsidP="009E596B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Fig. 2. UE with long and short-DRX. Short-DRX is used as replacement for some part of IAT</w:t>
      </w:r>
    </w:p>
    <w:p w14:paraId="696FDC4D" w14:textId="443BCD30" w:rsidR="00513AE7" w:rsidRDefault="00513AE7" w:rsidP="00513AE7">
      <w:pPr>
        <w:jc w:val="center"/>
        <w:rPr>
          <w:rFonts w:cs="Arial"/>
          <w:lang w:eastAsia="ja-JP"/>
        </w:rPr>
      </w:pPr>
    </w:p>
    <w:p w14:paraId="58492F3B" w14:textId="1E9B1964" w:rsidR="0000797C" w:rsidRDefault="00167E38" w:rsidP="00A406D2">
      <w:pPr>
        <w:jc w:val="both"/>
        <w:rPr>
          <w:rFonts w:cs="Arial"/>
          <w:lang w:eastAsia="ja-JP"/>
        </w:rPr>
      </w:pPr>
      <w:r>
        <w:rPr>
          <w:rFonts w:cs="Arial"/>
          <w:lang w:eastAsia="ja-JP"/>
        </w:rPr>
        <w:t>To reduce the power consumption even further, WUS can be employed to reduce the power-consumption during the DRX on-duration.</w:t>
      </w:r>
      <w:r w:rsidR="00F76C04">
        <w:rPr>
          <w:rFonts w:cs="Arial"/>
          <w:lang w:eastAsia="ja-JP"/>
        </w:rPr>
        <w:t xml:space="preserve"> It should be noted, however, in Rel. 16, WUS is only supported for the long-DRX</w:t>
      </w:r>
      <w:r w:rsidR="00ED5F3A">
        <w:rPr>
          <w:rFonts w:cs="Arial"/>
          <w:lang w:eastAsia="ja-JP"/>
        </w:rPr>
        <w:t xml:space="preserve"> (see Fig. 3)</w:t>
      </w:r>
      <w:r w:rsidR="00F76C04">
        <w:rPr>
          <w:rFonts w:cs="Arial"/>
          <w:lang w:eastAsia="ja-JP"/>
        </w:rPr>
        <w:t>. On the other hand, if we see Fig. 2, there are several of short-DRX on-duration</w:t>
      </w:r>
      <w:r w:rsidR="00566BC0">
        <w:rPr>
          <w:rFonts w:cs="Arial"/>
          <w:lang w:eastAsia="ja-JP"/>
        </w:rPr>
        <w:t>s</w:t>
      </w:r>
      <w:r w:rsidR="00F76C04">
        <w:rPr>
          <w:rFonts w:cs="Arial"/>
          <w:lang w:eastAsia="ja-JP"/>
        </w:rPr>
        <w:t xml:space="preserve"> before the UE </w:t>
      </w:r>
      <w:r w:rsidR="00F76C04">
        <w:rPr>
          <w:rFonts w:cs="Arial"/>
          <w:lang w:eastAsia="ja-JP"/>
        </w:rPr>
        <w:lastRenderedPageBreak/>
        <w:t>enters the long-DRX cycle. This, in certain, consumes notable power</w:t>
      </w:r>
      <w:r w:rsidR="00ED5F3A">
        <w:rPr>
          <w:rFonts w:cs="Arial"/>
          <w:lang w:eastAsia="ja-JP"/>
        </w:rPr>
        <w:t xml:space="preserve">. </w:t>
      </w:r>
      <w:r w:rsidR="006522C5">
        <w:rPr>
          <w:rFonts w:cs="Arial"/>
          <w:lang w:eastAsia="ja-JP"/>
        </w:rPr>
        <w:t>Therefore, it will be interesting to observe the effect of implementing WUS to the short-DRX, both in terms of user-perceived throughput (UPT) and power consumption. The timeline of a UE implementing WUS both to the long and short-DRX can be seen in Fig. 4.</w:t>
      </w:r>
    </w:p>
    <w:p w14:paraId="5F8751BA" w14:textId="77777777" w:rsidR="0031790C" w:rsidRDefault="0031790C" w:rsidP="00A406D2">
      <w:pPr>
        <w:jc w:val="both"/>
        <w:rPr>
          <w:rFonts w:cs="Arial"/>
          <w:lang w:eastAsia="ja-JP"/>
        </w:rPr>
      </w:pPr>
    </w:p>
    <w:p w14:paraId="51987CA3" w14:textId="77777777" w:rsidR="00815A17" w:rsidRDefault="00815A17" w:rsidP="00815A17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2C45E545" wp14:editId="10796342">
            <wp:extent cx="4320000" cy="830852"/>
            <wp:effectExtent l="0" t="0" r="4445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830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34665" w14:textId="4569FA12" w:rsidR="007D24DE" w:rsidRDefault="00815A17" w:rsidP="007D24DE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Fig. </w:t>
      </w:r>
      <w:r w:rsidR="00B7580F">
        <w:rPr>
          <w:rFonts w:cstheme="minorHAnsi"/>
          <w:lang w:eastAsia="ja-JP"/>
        </w:rPr>
        <w:t>3</w:t>
      </w:r>
      <w:r>
        <w:rPr>
          <w:rFonts w:cstheme="minorHAnsi"/>
          <w:lang w:eastAsia="ja-JP"/>
        </w:rPr>
        <w:t xml:space="preserve">. UE with long-DRX and short-DRX </w:t>
      </w:r>
      <w:r w:rsidR="003576EC">
        <w:rPr>
          <w:rFonts w:cstheme="minorHAnsi"/>
          <w:lang w:eastAsia="ja-JP"/>
        </w:rPr>
        <w:t>implementing</w:t>
      </w:r>
      <w:r>
        <w:rPr>
          <w:rFonts w:cstheme="minorHAnsi"/>
          <w:lang w:eastAsia="ja-JP"/>
        </w:rPr>
        <w:t xml:space="preserve"> WUS in the long-DRX</w:t>
      </w:r>
    </w:p>
    <w:p w14:paraId="41E50326" w14:textId="45CF0B42" w:rsidR="006655E4" w:rsidRDefault="006655E4" w:rsidP="00815A17">
      <w:pPr>
        <w:jc w:val="center"/>
        <w:rPr>
          <w:rFonts w:cstheme="minorHAnsi"/>
          <w:lang w:eastAsia="ja-JP"/>
        </w:rPr>
      </w:pPr>
    </w:p>
    <w:p w14:paraId="32EFAAAF" w14:textId="77777777" w:rsidR="007D24DE" w:rsidRDefault="007D24DE" w:rsidP="00815A17">
      <w:pPr>
        <w:jc w:val="center"/>
        <w:rPr>
          <w:rFonts w:cstheme="minorHAnsi"/>
          <w:lang w:eastAsia="ja-JP"/>
        </w:rPr>
      </w:pPr>
    </w:p>
    <w:p w14:paraId="31B0401E" w14:textId="0A6FDFFF" w:rsidR="00815A17" w:rsidRDefault="006655E4" w:rsidP="006655E4">
      <w:pPr>
        <w:jc w:val="center"/>
        <w:rPr>
          <w:rFonts w:cs="Arial"/>
          <w:lang w:eastAsia="ja-JP"/>
        </w:rPr>
      </w:pPr>
      <w:r>
        <w:rPr>
          <w:rFonts w:cs="Arial"/>
          <w:noProof/>
          <w:lang w:eastAsia="ja-JP"/>
        </w:rPr>
        <w:drawing>
          <wp:inline distT="0" distB="0" distL="0" distR="0" wp14:anchorId="48E2092E" wp14:editId="40824810">
            <wp:extent cx="4320000" cy="813357"/>
            <wp:effectExtent l="0" t="0" r="444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813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D02D69" w14:textId="2BCFF540" w:rsidR="008A087F" w:rsidRDefault="00ED5F3A" w:rsidP="008A087F">
      <w:pPr>
        <w:jc w:val="center"/>
        <w:rPr>
          <w:rFonts w:cstheme="minorHAnsi"/>
          <w:lang w:eastAsia="ja-JP"/>
        </w:rPr>
      </w:pPr>
      <w:r>
        <w:rPr>
          <w:rFonts w:cs="Arial"/>
          <w:lang w:eastAsia="ja-JP"/>
        </w:rPr>
        <w:t xml:space="preserve"> </w:t>
      </w:r>
      <w:r w:rsidR="008A087F">
        <w:rPr>
          <w:rFonts w:cstheme="minorHAnsi"/>
          <w:lang w:eastAsia="ja-JP"/>
        </w:rPr>
        <w:t xml:space="preserve">Fig. </w:t>
      </w:r>
      <w:r w:rsidR="00BE37DB">
        <w:rPr>
          <w:rFonts w:cstheme="minorHAnsi"/>
          <w:lang w:eastAsia="ja-JP"/>
        </w:rPr>
        <w:t>4</w:t>
      </w:r>
      <w:r w:rsidR="008A087F">
        <w:rPr>
          <w:rFonts w:cstheme="minorHAnsi"/>
          <w:lang w:eastAsia="ja-JP"/>
        </w:rPr>
        <w:t>. UE with long-DRX and short-DRX implementing WUS in both long-DRX and short-DRX</w:t>
      </w:r>
    </w:p>
    <w:p w14:paraId="2D37C7A8" w14:textId="17BF9D14" w:rsidR="00167E38" w:rsidRDefault="00167E38" w:rsidP="00A406D2">
      <w:pPr>
        <w:jc w:val="both"/>
        <w:rPr>
          <w:rFonts w:cs="Arial"/>
          <w:lang w:eastAsia="ja-JP"/>
        </w:rPr>
      </w:pPr>
    </w:p>
    <w:p w14:paraId="1AC836A1" w14:textId="67B27F6B" w:rsidR="00355817" w:rsidRDefault="00E04B68" w:rsidP="00A406D2">
      <w:pPr>
        <w:jc w:val="both"/>
        <w:rPr>
          <w:rFonts w:cs="Arial"/>
          <w:lang w:eastAsia="ja-JP"/>
        </w:rPr>
      </w:pPr>
      <w:r w:rsidRPr="00DC09F5">
        <w:rPr>
          <w:rFonts w:cs="Arial"/>
          <w:lang w:eastAsia="ja-JP"/>
        </w:rPr>
        <w:t>The simulation used FTP3 traffic type is used with a packet size of 0.5 MB and a mean inter-arrival time of 200ms</w:t>
      </w:r>
      <w:r w:rsidR="003918A3">
        <w:rPr>
          <w:rFonts w:cs="Arial"/>
          <w:lang w:eastAsia="ja-JP"/>
        </w:rPr>
        <w:t>,</w:t>
      </w:r>
      <w:r w:rsidR="002527DC">
        <w:rPr>
          <w:rFonts w:cs="Arial"/>
          <w:lang w:eastAsia="ja-JP"/>
        </w:rPr>
        <w:t xml:space="preserve"> </w:t>
      </w:r>
      <w:r w:rsidR="002527DC" w:rsidRPr="002527DC">
        <w:rPr>
          <w:rFonts w:cs="Arial"/>
          <w:lang w:eastAsia="ja-JP"/>
        </w:rPr>
        <w:t>i.e., according to TS 38.84</w:t>
      </w:r>
      <w:r w:rsidR="002527DC">
        <w:rPr>
          <w:rFonts w:cs="Arial"/>
          <w:lang w:eastAsia="ja-JP"/>
        </w:rPr>
        <w:t>0</w:t>
      </w:r>
      <w:r w:rsidRPr="00DC09F5">
        <w:rPr>
          <w:rFonts w:cs="Arial"/>
          <w:lang w:eastAsia="ja-JP"/>
        </w:rPr>
        <w:t>.</w:t>
      </w:r>
      <w:r w:rsidR="00613A56" w:rsidRPr="00DC09F5">
        <w:rPr>
          <w:rFonts w:cs="Arial"/>
          <w:lang w:eastAsia="ja-JP"/>
        </w:rPr>
        <w:t xml:space="preserve"> The parameter of each methods can be seen in below table.</w:t>
      </w:r>
      <w:r w:rsidR="007D24DE">
        <w:rPr>
          <w:rFonts w:cs="Arial"/>
          <w:lang w:eastAsia="ja-JP"/>
        </w:rPr>
        <w:t xml:space="preserve"> Note that in this simulation, WUS power is assumed to be 50 relative power unit.</w:t>
      </w:r>
    </w:p>
    <w:p w14:paraId="7DD082F1" w14:textId="29580D3F" w:rsidR="00EF307B" w:rsidRPr="00EF307B" w:rsidRDefault="00EF307B" w:rsidP="00EF307B">
      <w:pPr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1. </w:t>
      </w:r>
      <w:r>
        <w:rPr>
          <w:rFonts w:cs="Arial"/>
          <w:lang w:eastAsia="ja-JP"/>
        </w:rPr>
        <w:t>Parameter set-up for each power-saving scenario</w:t>
      </w:r>
    </w:p>
    <w:tbl>
      <w:tblPr>
        <w:tblStyle w:val="TableGri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5387"/>
      </w:tblGrid>
      <w:tr w:rsidR="00915965" w:rsidRPr="00681FB4" w14:paraId="0F93B749" w14:textId="77777777" w:rsidTr="00082BDF">
        <w:trPr>
          <w:trHeight w:val="483"/>
          <w:jc w:val="center"/>
        </w:trPr>
        <w:tc>
          <w:tcPr>
            <w:tcW w:w="562" w:type="dxa"/>
            <w:shd w:val="clear" w:color="auto" w:fill="D9E2F3" w:themeFill="accent1" w:themeFillTint="33"/>
            <w:vAlign w:val="center"/>
          </w:tcPr>
          <w:p w14:paraId="1E300A88" w14:textId="77777777" w:rsidR="00915965" w:rsidRPr="00681FB4" w:rsidRDefault="00915965" w:rsidP="00082BD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</w:t>
            </w:r>
          </w:p>
        </w:tc>
        <w:tc>
          <w:tcPr>
            <w:tcW w:w="3544" w:type="dxa"/>
            <w:shd w:val="clear" w:color="auto" w:fill="D9E2F3" w:themeFill="accent1" w:themeFillTint="33"/>
            <w:vAlign w:val="center"/>
          </w:tcPr>
          <w:p w14:paraId="3410C80B" w14:textId="77777777" w:rsidR="00915965" w:rsidRPr="00681FB4" w:rsidRDefault="00915965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81FB4">
              <w:rPr>
                <w:rFonts w:cstheme="minorHAnsi"/>
                <w:sz w:val="18"/>
                <w:szCs w:val="18"/>
              </w:rPr>
              <w:t>Methods</w:t>
            </w:r>
          </w:p>
        </w:tc>
        <w:tc>
          <w:tcPr>
            <w:tcW w:w="5387" w:type="dxa"/>
            <w:shd w:val="clear" w:color="auto" w:fill="D9E2F3" w:themeFill="accent1" w:themeFillTint="33"/>
            <w:vAlign w:val="center"/>
          </w:tcPr>
          <w:p w14:paraId="02D71029" w14:textId="77777777" w:rsidR="00915965" w:rsidRPr="00681FB4" w:rsidRDefault="00915965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81FB4">
              <w:rPr>
                <w:rFonts w:cstheme="minorHAnsi"/>
                <w:sz w:val="18"/>
                <w:szCs w:val="18"/>
              </w:rPr>
              <w:t>Parameter / Remark</w:t>
            </w:r>
          </w:p>
        </w:tc>
      </w:tr>
      <w:tr w:rsidR="00915965" w:rsidRPr="00681FB4" w14:paraId="4977641F" w14:textId="77777777" w:rsidTr="009E30E6">
        <w:trPr>
          <w:trHeight w:val="510"/>
          <w:jc w:val="center"/>
        </w:trPr>
        <w:tc>
          <w:tcPr>
            <w:tcW w:w="562" w:type="dxa"/>
            <w:vAlign w:val="center"/>
          </w:tcPr>
          <w:p w14:paraId="30EB1C74" w14:textId="77777777" w:rsidR="00915965" w:rsidRPr="00681FB4" w:rsidRDefault="00915965" w:rsidP="00082BD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14:paraId="46AF49B5" w14:textId="0D8542B3" w:rsidR="00915965" w:rsidRPr="00681FB4" w:rsidRDefault="00813D69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Long-DRX only</w:t>
            </w:r>
          </w:p>
        </w:tc>
        <w:tc>
          <w:tcPr>
            <w:tcW w:w="5387" w:type="dxa"/>
            <w:vAlign w:val="center"/>
          </w:tcPr>
          <w:p w14:paraId="4DAB8E1A" w14:textId="2B318E91" w:rsidR="00915965" w:rsidRPr="00681FB4" w:rsidRDefault="00313D88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3D88">
              <w:rPr>
                <w:rFonts w:cstheme="minorHAnsi"/>
                <w:sz w:val="18"/>
                <w:szCs w:val="18"/>
              </w:rPr>
              <w:t>[160ms; 100ms; 8ms]</w:t>
            </w:r>
          </w:p>
        </w:tc>
      </w:tr>
      <w:tr w:rsidR="00813D69" w:rsidRPr="00681FB4" w14:paraId="716B3826" w14:textId="77777777" w:rsidTr="009E30E6">
        <w:trPr>
          <w:trHeight w:val="510"/>
          <w:jc w:val="center"/>
        </w:trPr>
        <w:tc>
          <w:tcPr>
            <w:tcW w:w="562" w:type="dxa"/>
            <w:vAlign w:val="center"/>
          </w:tcPr>
          <w:p w14:paraId="2AF6AF78" w14:textId="2292235C" w:rsidR="00813D69" w:rsidRDefault="00FC059E" w:rsidP="00082BD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14:paraId="54B64823" w14:textId="553DE4FC" w:rsidR="00813D69" w:rsidRDefault="00FC059E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Long</w:t>
            </w:r>
            <w:r w:rsidR="00257BA4">
              <w:rPr>
                <w:rFonts w:cstheme="minorHAnsi"/>
                <w:sz w:val="18"/>
                <w:szCs w:val="18"/>
              </w:rPr>
              <w:t xml:space="preserve"> &amp;</w:t>
            </w:r>
            <w:r>
              <w:rPr>
                <w:rFonts w:cstheme="minorHAnsi"/>
                <w:sz w:val="18"/>
                <w:szCs w:val="18"/>
              </w:rPr>
              <w:t xml:space="preserve"> Short-DRX</w:t>
            </w:r>
          </w:p>
        </w:tc>
        <w:tc>
          <w:tcPr>
            <w:tcW w:w="5387" w:type="dxa"/>
            <w:vAlign w:val="center"/>
          </w:tcPr>
          <w:p w14:paraId="6FFA53BC" w14:textId="2BFA153A" w:rsidR="00813D69" w:rsidRPr="00681FB4" w:rsidRDefault="00122C41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22C41">
              <w:rPr>
                <w:rFonts w:cstheme="minorHAnsi"/>
                <w:sz w:val="18"/>
                <w:szCs w:val="18"/>
              </w:rPr>
              <w:t>Long-DRX [160ms; 8ms]; Short-DRX [20ms; 4 times; 8ms]; IAT [20ms]</w:t>
            </w:r>
          </w:p>
        </w:tc>
      </w:tr>
      <w:tr w:rsidR="00813D69" w:rsidRPr="00681FB4" w14:paraId="3FB8BD30" w14:textId="77777777" w:rsidTr="009E30E6">
        <w:trPr>
          <w:trHeight w:val="510"/>
          <w:jc w:val="center"/>
        </w:trPr>
        <w:tc>
          <w:tcPr>
            <w:tcW w:w="562" w:type="dxa"/>
            <w:vAlign w:val="center"/>
          </w:tcPr>
          <w:p w14:paraId="1917F2D0" w14:textId="3209A7E9" w:rsidR="00813D69" w:rsidRDefault="00FC059E" w:rsidP="00082BD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544" w:type="dxa"/>
            <w:vAlign w:val="center"/>
          </w:tcPr>
          <w:p w14:paraId="46CADC98" w14:textId="123B3FDC" w:rsidR="00813D69" w:rsidRDefault="00072F28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Long</w:t>
            </w:r>
            <w:r w:rsidR="00257BA4">
              <w:rPr>
                <w:rFonts w:cstheme="minorHAnsi"/>
                <w:sz w:val="18"/>
                <w:szCs w:val="18"/>
              </w:rPr>
              <w:t xml:space="preserve"> &amp;</w:t>
            </w:r>
            <w:r>
              <w:rPr>
                <w:rFonts w:cstheme="minorHAnsi"/>
                <w:sz w:val="18"/>
                <w:szCs w:val="18"/>
              </w:rPr>
              <w:t xml:space="preserve"> Short-DRX </w:t>
            </w:r>
            <w:r w:rsidR="00257BA4">
              <w:rPr>
                <w:rFonts w:cstheme="minorHAnsi"/>
                <w:sz w:val="18"/>
                <w:szCs w:val="18"/>
              </w:rPr>
              <w:t>+</w:t>
            </w:r>
            <w:r>
              <w:rPr>
                <w:rFonts w:cstheme="minorHAnsi"/>
                <w:sz w:val="18"/>
                <w:szCs w:val="18"/>
              </w:rPr>
              <w:t xml:space="preserve"> WUS in long-DRX</w:t>
            </w:r>
            <w:r w:rsidR="00566BC0">
              <w:rPr>
                <w:rFonts w:cstheme="minorHAnsi"/>
                <w:sz w:val="18"/>
                <w:szCs w:val="18"/>
              </w:rPr>
              <w:t xml:space="preserve"> only</w:t>
            </w:r>
          </w:p>
        </w:tc>
        <w:tc>
          <w:tcPr>
            <w:tcW w:w="5387" w:type="dxa"/>
            <w:vAlign w:val="center"/>
          </w:tcPr>
          <w:p w14:paraId="6F7D948C" w14:textId="0E779AD4" w:rsidR="00813D69" w:rsidRPr="00681FB4" w:rsidRDefault="00691D02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91D02">
              <w:rPr>
                <w:rFonts w:cstheme="minorHAnsi"/>
                <w:sz w:val="18"/>
                <w:szCs w:val="18"/>
              </w:rPr>
              <w:t>Long-DRX [160ms; 8ms]; Short-DRX [20ms; 4 times; 8ms]; IAT [20ms]; 1 slot of WUS offset</w:t>
            </w:r>
            <w:r>
              <w:rPr>
                <w:rFonts w:cstheme="minorHAnsi"/>
                <w:sz w:val="18"/>
                <w:szCs w:val="18"/>
              </w:rPr>
              <w:t>; WUS only for long-DRX</w:t>
            </w:r>
          </w:p>
        </w:tc>
      </w:tr>
      <w:tr w:rsidR="00813D69" w:rsidRPr="00681FB4" w14:paraId="50AF6719" w14:textId="77777777" w:rsidTr="009E30E6">
        <w:trPr>
          <w:trHeight w:val="51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5EB52F1" w14:textId="377B64EB" w:rsidR="00813D69" w:rsidRDefault="00FC059E" w:rsidP="00082BDF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6FD9BCE4" w14:textId="7D73A17A" w:rsidR="00813D69" w:rsidRDefault="00257BA4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Long &amp; Short-DRX + WUS in long &amp; short-DRX</w:t>
            </w:r>
          </w:p>
        </w:tc>
        <w:tc>
          <w:tcPr>
            <w:tcW w:w="5387" w:type="dxa"/>
            <w:vAlign w:val="center"/>
          </w:tcPr>
          <w:p w14:paraId="0F3072C3" w14:textId="055C6D2C" w:rsidR="00813D69" w:rsidRPr="00681FB4" w:rsidRDefault="00691D02" w:rsidP="00082BD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691D02">
              <w:rPr>
                <w:rFonts w:cstheme="minorHAnsi"/>
                <w:sz w:val="18"/>
                <w:szCs w:val="18"/>
              </w:rPr>
              <w:t>Long-DRX [160ms; 8ms]; Short-DRX [20ms; 4 times; 8ms]; IAT [20ms]; 1 slot of WUS offset</w:t>
            </w:r>
            <w:r>
              <w:rPr>
                <w:rFonts w:cstheme="minorHAnsi"/>
                <w:sz w:val="18"/>
                <w:szCs w:val="18"/>
              </w:rPr>
              <w:t>; WUS for both long and short-DRX</w:t>
            </w:r>
          </w:p>
        </w:tc>
      </w:tr>
    </w:tbl>
    <w:p w14:paraId="60BB1F9F" w14:textId="3DD22CB9" w:rsidR="00762160" w:rsidRDefault="00762160" w:rsidP="00A406D2">
      <w:pPr>
        <w:jc w:val="both"/>
        <w:rPr>
          <w:rFonts w:cs="Arial"/>
          <w:lang w:eastAsia="ja-JP"/>
        </w:rPr>
      </w:pPr>
    </w:p>
    <w:p w14:paraId="45E63EC5" w14:textId="6E7E629C" w:rsidR="00693F67" w:rsidRDefault="00AA4A8C" w:rsidP="00A406D2">
      <w:pPr>
        <w:jc w:val="both"/>
        <w:rPr>
          <w:rFonts w:cs="Arial"/>
          <w:lang w:eastAsia="ja-JP"/>
        </w:rPr>
      </w:pPr>
      <w:r>
        <w:rPr>
          <w:rFonts w:cs="Arial"/>
          <w:lang w:eastAsia="ja-JP"/>
        </w:rPr>
        <w:t>The simulation results can be seen in the following table:</w:t>
      </w:r>
    </w:p>
    <w:p w14:paraId="5D6D9651" w14:textId="30CDCF02" w:rsidR="00693F67" w:rsidRDefault="00693F67" w:rsidP="00693F67">
      <w:pPr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2. </w:t>
      </w:r>
      <w:r>
        <w:rPr>
          <w:rFonts w:cs="Arial"/>
          <w:lang w:eastAsia="ja-JP"/>
        </w:rPr>
        <w:t>Power consumption and UPT performance for various power-saving scenarios</w:t>
      </w:r>
    </w:p>
    <w:tbl>
      <w:tblPr>
        <w:tblStyle w:val="TableGrid"/>
        <w:tblW w:w="7243" w:type="dxa"/>
        <w:jc w:val="center"/>
        <w:tblLook w:val="04A0" w:firstRow="1" w:lastRow="0" w:firstColumn="1" w:lastColumn="0" w:noHBand="0" w:noVBand="1"/>
      </w:tblPr>
      <w:tblGrid>
        <w:gridCol w:w="3615"/>
        <w:gridCol w:w="907"/>
        <w:gridCol w:w="907"/>
        <w:gridCol w:w="907"/>
        <w:gridCol w:w="907"/>
      </w:tblGrid>
      <w:tr w:rsidR="00483509" w:rsidRPr="00483509" w14:paraId="3558119E" w14:textId="77777777" w:rsidTr="006C7A32">
        <w:trPr>
          <w:jc w:val="center"/>
        </w:trPr>
        <w:tc>
          <w:tcPr>
            <w:tcW w:w="3615" w:type="dxa"/>
            <w:shd w:val="clear" w:color="auto" w:fill="D9E2F3" w:themeFill="accent1" w:themeFillTint="33"/>
            <w:vAlign w:val="center"/>
          </w:tcPr>
          <w:p w14:paraId="021BD0FB" w14:textId="77777777" w:rsidR="00483509" w:rsidRPr="00483509" w:rsidRDefault="00483509" w:rsidP="00082BDF">
            <w:pPr>
              <w:spacing w:after="0"/>
              <w:jc w:val="center"/>
              <w:rPr>
                <w:sz w:val="18"/>
                <w:szCs w:val="20"/>
              </w:rPr>
            </w:pPr>
            <w:r w:rsidRPr="00483509">
              <w:rPr>
                <w:sz w:val="18"/>
                <w:szCs w:val="20"/>
              </w:rPr>
              <w:t>Methods</w:t>
            </w:r>
          </w:p>
        </w:tc>
        <w:tc>
          <w:tcPr>
            <w:tcW w:w="907" w:type="dxa"/>
            <w:shd w:val="clear" w:color="auto" w:fill="D9E2F3" w:themeFill="accent1" w:themeFillTint="33"/>
            <w:vAlign w:val="center"/>
          </w:tcPr>
          <w:p w14:paraId="75CFE45E" w14:textId="77777777" w:rsidR="00483509" w:rsidRPr="00483509" w:rsidRDefault="00483509" w:rsidP="00082BDF">
            <w:pPr>
              <w:spacing w:after="0"/>
              <w:jc w:val="center"/>
              <w:rPr>
                <w:sz w:val="18"/>
                <w:szCs w:val="20"/>
              </w:rPr>
            </w:pPr>
            <w:r w:rsidRPr="00483509">
              <w:rPr>
                <w:sz w:val="18"/>
                <w:szCs w:val="20"/>
              </w:rPr>
              <w:t>UPT (Mbps)</w:t>
            </w:r>
          </w:p>
        </w:tc>
        <w:tc>
          <w:tcPr>
            <w:tcW w:w="907" w:type="dxa"/>
            <w:shd w:val="clear" w:color="auto" w:fill="D9E2F3" w:themeFill="accent1" w:themeFillTint="33"/>
            <w:vAlign w:val="center"/>
          </w:tcPr>
          <w:p w14:paraId="4378DAB1" w14:textId="77777777" w:rsidR="00483509" w:rsidRPr="00483509" w:rsidRDefault="00483509" w:rsidP="00082BDF">
            <w:pPr>
              <w:spacing w:after="0"/>
              <w:jc w:val="center"/>
              <w:rPr>
                <w:sz w:val="18"/>
                <w:szCs w:val="20"/>
              </w:rPr>
            </w:pPr>
            <w:r w:rsidRPr="00483509">
              <w:rPr>
                <w:sz w:val="18"/>
                <w:szCs w:val="20"/>
              </w:rPr>
              <w:t>UPT Loss</w:t>
            </w:r>
          </w:p>
          <w:p w14:paraId="0E6A8B8D" w14:textId="77777777" w:rsidR="00483509" w:rsidRPr="00483509" w:rsidRDefault="00483509" w:rsidP="00082BDF">
            <w:pPr>
              <w:spacing w:after="0"/>
              <w:jc w:val="center"/>
              <w:rPr>
                <w:sz w:val="18"/>
                <w:szCs w:val="20"/>
              </w:rPr>
            </w:pPr>
            <w:r w:rsidRPr="00483509">
              <w:rPr>
                <w:sz w:val="18"/>
                <w:szCs w:val="20"/>
              </w:rPr>
              <w:t>(%)</w:t>
            </w:r>
          </w:p>
        </w:tc>
        <w:tc>
          <w:tcPr>
            <w:tcW w:w="907" w:type="dxa"/>
            <w:shd w:val="clear" w:color="auto" w:fill="D9E2F3" w:themeFill="accent1" w:themeFillTint="33"/>
            <w:vAlign w:val="center"/>
          </w:tcPr>
          <w:p w14:paraId="28784C22" w14:textId="6BC5CDF7" w:rsidR="00483509" w:rsidRPr="00483509" w:rsidRDefault="00483509" w:rsidP="00082BDF">
            <w:pPr>
              <w:spacing w:after="0"/>
              <w:jc w:val="center"/>
              <w:rPr>
                <w:sz w:val="18"/>
                <w:szCs w:val="20"/>
              </w:rPr>
            </w:pPr>
            <w:r w:rsidRPr="00483509">
              <w:rPr>
                <w:sz w:val="18"/>
                <w:szCs w:val="20"/>
              </w:rPr>
              <w:t>Power</w:t>
            </w:r>
            <w:r w:rsidR="00537426">
              <w:rPr>
                <w:sz w:val="18"/>
                <w:szCs w:val="20"/>
              </w:rPr>
              <w:t xml:space="preserve">  (Relative Units)</w:t>
            </w:r>
          </w:p>
        </w:tc>
        <w:tc>
          <w:tcPr>
            <w:tcW w:w="907" w:type="dxa"/>
            <w:shd w:val="clear" w:color="auto" w:fill="D9E2F3" w:themeFill="accent1" w:themeFillTint="33"/>
            <w:vAlign w:val="center"/>
          </w:tcPr>
          <w:p w14:paraId="2A0D78C3" w14:textId="77777777" w:rsidR="00483509" w:rsidRPr="00483509" w:rsidRDefault="00483509" w:rsidP="00082BDF">
            <w:pPr>
              <w:spacing w:after="0"/>
              <w:jc w:val="center"/>
              <w:rPr>
                <w:sz w:val="18"/>
                <w:szCs w:val="20"/>
              </w:rPr>
            </w:pPr>
            <w:r w:rsidRPr="00483509">
              <w:rPr>
                <w:sz w:val="18"/>
                <w:szCs w:val="20"/>
              </w:rPr>
              <w:t>Power saving</w:t>
            </w:r>
          </w:p>
          <w:p w14:paraId="61DEA475" w14:textId="77777777" w:rsidR="00483509" w:rsidRPr="00483509" w:rsidRDefault="00483509" w:rsidP="00082BDF">
            <w:pPr>
              <w:spacing w:after="0"/>
              <w:jc w:val="center"/>
              <w:rPr>
                <w:sz w:val="18"/>
                <w:szCs w:val="20"/>
              </w:rPr>
            </w:pPr>
            <w:r w:rsidRPr="00483509">
              <w:rPr>
                <w:sz w:val="18"/>
                <w:szCs w:val="20"/>
              </w:rPr>
              <w:t>(%)</w:t>
            </w:r>
          </w:p>
        </w:tc>
      </w:tr>
      <w:tr w:rsidR="00BB49B1" w:rsidRPr="00483509" w14:paraId="5C7C17F6" w14:textId="77777777" w:rsidTr="00BB49B1">
        <w:trPr>
          <w:trHeight w:val="340"/>
          <w:jc w:val="center"/>
        </w:trPr>
        <w:tc>
          <w:tcPr>
            <w:tcW w:w="3615" w:type="dxa"/>
            <w:vAlign w:val="center"/>
          </w:tcPr>
          <w:p w14:paraId="0EA8B092" w14:textId="65CF840E" w:rsidR="00BB49B1" w:rsidRPr="00483509" w:rsidRDefault="00BB49B1" w:rsidP="00BB49B1">
            <w:pPr>
              <w:spacing w:after="0"/>
              <w:rPr>
                <w:sz w:val="18"/>
                <w:szCs w:val="20"/>
              </w:rPr>
            </w:pPr>
            <w:r>
              <w:rPr>
                <w:rFonts w:cstheme="minorHAnsi"/>
                <w:sz w:val="18"/>
                <w:szCs w:val="18"/>
              </w:rPr>
              <w:t>Long-DRX only</w:t>
            </w:r>
          </w:p>
        </w:tc>
        <w:tc>
          <w:tcPr>
            <w:tcW w:w="907" w:type="dxa"/>
            <w:vAlign w:val="center"/>
          </w:tcPr>
          <w:p w14:paraId="76CDAEEE" w14:textId="52702BBA" w:rsidR="00BD0FAB" w:rsidRPr="00483509" w:rsidRDefault="00BD0FAB" w:rsidP="00BD0FAB">
            <w:pPr>
              <w:spacing w:after="0"/>
              <w:jc w:val="right"/>
              <w:rPr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35.10</w:t>
            </w:r>
          </w:p>
        </w:tc>
        <w:tc>
          <w:tcPr>
            <w:tcW w:w="907" w:type="dxa"/>
            <w:shd w:val="clear" w:color="auto" w:fill="D0CECE" w:themeFill="background2" w:themeFillShade="E6"/>
            <w:vAlign w:val="center"/>
          </w:tcPr>
          <w:p w14:paraId="4BBCD486" w14:textId="6F49669A" w:rsidR="00BB49B1" w:rsidRPr="00483509" w:rsidRDefault="00BB49B1" w:rsidP="00BB49B1">
            <w:pPr>
              <w:spacing w:after="0"/>
              <w:jc w:val="right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6320075" w14:textId="03CE8546" w:rsidR="00BB49B1" w:rsidRPr="00483509" w:rsidRDefault="00BB49B1" w:rsidP="00BB49B1">
            <w:pPr>
              <w:spacing w:after="0"/>
              <w:jc w:val="right"/>
              <w:rPr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41.32</w:t>
            </w:r>
          </w:p>
        </w:tc>
        <w:tc>
          <w:tcPr>
            <w:tcW w:w="907" w:type="dxa"/>
            <w:shd w:val="clear" w:color="auto" w:fill="D0CECE" w:themeFill="background2" w:themeFillShade="E6"/>
            <w:vAlign w:val="center"/>
          </w:tcPr>
          <w:p w14:paraId="674851EE" w14:textId="7DE45EB2" w:rsidR="00BB49B1" w:rsidRPr="00483509" w:rsidRDefault="00BB49B1" w:rsidP="00BB49B1">
            <w:pPr>
              <w:spacing w:after="0"/>
              <w:jc w:val="right"/>
              <w:rPr>
                <w:color w:val="000000" w:themeColor="text1"/>
                <w:sz w:val="18"/>
                <w:szCs w:val="20"/>
              </w:rPr>
            </w:pPr>
          </w:p>
        </w:tc>
      </w:tr>
      <w:tr w:rsidR="00BB49B1" w:rsidRPr="00483509" w14:paraId="2A75E97A" w14:textId="77777777" w:rsidTr="006C7A32">
        <w:trPr>
          <w:trHeight w:val="340"/>
          <w:jc w:val="center"/>
        </w:trPr>
        <w:tc>
          <w:tcPr>
            <w:tcW w:w="3615" w:type="dxa"/>
            <w:vAlign w:val="center"/>
          </w:tcPr>
          <w:p w14:paraId="6730A5E1" w14:textId="2661D390" w:rsidR="00BB49B1" w:rsidRPr="00483509" w:rsidRDefault="00BB49B1" w:rsidP="00BB49B1">
            <w:pPr>
              <w:spacing w:after="0"/>
              <w:rPr>
                <w:sz w:val="18"/>
                <w:szCs w:val="20"/>
              </w:rPr>
            </w:pPr>
            <w:r>
              <w:rPr>
                <w:rFonts w:cstheme="minorHAnsi"/>
                <w:sz w:val="18"/>
                <w:szCs w:val="18"/>
              </w:rPr>
              <w:t>Long &amp; Short-DRX</w:t>
            </w:r>
          </w:p>
        </w:tc>
        <w:tc>
          <w:tcPr>
            <w:tcW w:w="907" w:type="dxa"/>
            <w:vAlign w:val="center"/>
          </w:tcPr>
          <w:p w14:paraId="50589DA0" w14:textId="742E8314" w:rsidR="00BB49B1" w:rsidRPr="00483509" w:rsidRDefault="00BD0FAB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34.70</w:t>
            </w:r>
          </w:p>
        </w:tc>
        <w:tc>
          <w:tcPr>
            <w:tcW w:w="907" w:type="dxa"/>
            <w:vAlign w:val="center"/>
          </w:tcPr>
          <w:p w14:paraId="72A3EAC0" w14:textId="52718E5A" w:rsidR="00BB49B1" w:rsidRPr="00483509" w:rsidRDefault="005052E6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1%</w:t>
            </w:r>
          </w:p>
        </w:tc>
        <w:tc>
          <w:tcPr>
            <w:tcW w:w="907" w:type="dxa"/>
            <w:vAlign w:val="center"/>
          </w:tcPr>
          <w:p w14:paraId="1571A99C" w14:textId="24DB8EDF" w:rsidR="00BB49B1" w:rsidRPr="00483509" w:rsidRDefault="00BB49B1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32.88</w:t>
            </w:r>
          </w:p>
        </w:tc>
        <w:tc>
          <w:tcPr>
            <w:tcW w:w="907" w:type="dxa"/>
            <w:vAlign w:val="center"/>
          </w:tcPr>
          <w:p w14:paraId="448481D7" w14:textId="6B4054A2" w:rsidR="00BB49B1" w:rsidRPr="00483509" w:rsidRDefault="00BD0FAB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20%</w:t>
            </w:r>
          </w:p>
        </w:tc>
      </w:tr>
      <w:tr w:rsidR="00BB49B1" w:rsidRPr="00483509" w14:paraId="1968C22B" w14:textId="77777777" w:rsidTr="006C7A32">
        <w:trPr>
          <w:trHeight w:val="340"/>
          <w:jc w:val="center"/>
        </w:trPr>
        <w:tc>
          <w:tcPr>
            <w:tcW w:w="3615" w:type="dxa"/>
            <w:vAlign w:val="center"/>
          </w:tcPr>
          <w:p w14:paraId="064B329B" w14:textId="6B26FF20" w:rsidR="00BB49B1" w:rsidRPr="00483509" w:rsidRDefault="00BB49B1" w:rsidP="00BB49B1">
            <w:pPr>
              <w:spacing w:after="0"/>
              <w:rPr>
                <w:sz w:val="18"/>
                <w:szCs w:val="20"/>
              </w:rPr>
            </w:pPr>
            <w:r>
              <w:rPr>
                <w:rFonts w:cstheme="minorHAnsi"/>
                <w:sz w:val="18"/>
                <w:szCs w:val="18"/>
              </w:rPr>
              <w:t>Long &amp; Short-DRX + WUS in long-DRX</w:t>
            </w:r>
            <w:r w:rsidR="00566BC0">
              <w:rPr>
                <w:rFonts w:cstheme="minorHAnsi"/>
                <w:sz w:val="18"/>
                <w:szCs w:val="18"/>
              </w:rPr>
              <w:t xml:space="preserve"> only</w:t>
            </w:r>
          </w:p>
        </w:tc>
        <w:tc>
          <w:tcPr>
            <w:tcW w:w="907" w:type="dxa"/>
            <w:vAlign w:val="center"/>
          </w:tcPr>
          <w:p w14:paraId="0DE125E0" w14:textId="163CD3D6" w:rsidR="00BB49B1" w:rsidRPr="00483509" w:rsidRDefault="00BD0FAB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32.87</w:t>
            </w:r>
          </w:p>
        </w:tc>
        <w:tc>
          <w:tcPr>
            <w:tcW w:w="907" w:type="dxa"/>
            <w:vAlign w:val="center"/>
          </w:tcPr>
          <w:p w14:paraId="1176B362" w14:textId="60CE05EC" w:rsidR="00BB49B1" w:rsidRPr="00483509" w:rsidRDefault="005052E6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6%</w:t>
            </w:r>
          </w:p>
        </w:tc>
        <w:tc>
          <w:tcPr>
            <w:tcW w:w="907" w:type="dxa"/>
            <w:vAlign w:val="center"/>
          </w:tcPr>
          <w:p w14:paraId="11CC6223" w14:textId="1604BC95" w:rsidR="00BB49B1" w:rsidRPr="00483509" w:rsidRDefault="00BB49B1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30.43</w:t>
            </w:r>
          </w:p>
        </w:tc>
        <w:tc>
          <w:tcPr>
            <w:tcW w:w="907" w:type="dxa"/>
            <w:vAlign w:val="center"/>
          </w:tcPr>
          <w:p w14:paraId="68DDA0A5" w14:textId="44B986F1" w:rsidR="00BB49B1" w:rsidRPr="00483509" w:rsidRDefault="00BD0FAB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26%</w:t>
            </w:r>
          </w:p>
        </w:tc>
      </w:tr>
      <w:tr w:rsidR="00BB49B1" w:rsidRPr="00483509" w14:paraId="2B3B8E11" w14:textId="77777777" w:rsidTr="006C7A32">
        <w:trPr>
          <w:trHeight w:val="340"/>
          <w:jc w:val="center"/>
        </w:trPr>
        <w:tc>
          <w:tcPr>
            <w:tcW w:w="3615" w:type="dxa"/>
            <w:vAlign w:val="center"/>
          </w:tcPr>
          <w:p w14:paraId="4F97346F" w14:textId="4E997850" w:rsidR="00BB49B1" w:rsidRPr="00483509" w:rsidRDefault="00BB49B1" w:rsidP="00BB49B1">
            <w:pPr>
              <w:spacing w:after="0"/>
              <w:rPr>
                <w:sz w:val="18"/>
                <w:szCs w:val="20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Long &amp; Short-DRX + WUS in long &amp; short-DRX</w:t>
            </w:r>
          </w:p>
        </w:tc>
        <w:tc>
          <w:tcPr>
            <w:tcW w:w="907" w:type="dxa"/>
            <w:vAlign w:val="center"/>
          </w:tcPr>
          <w:p w14:paraId="76C3560B" w14:textId="6269FF8F" w:rsidR="00BB49B1" w:rsidRPr="00483509" w:rsidRDefault="00BD0FAB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31.22</w:t>
            </w:r>
          </w:p>
        </w:tc>
        <w:tc>
          <w:tcPr>
            <w:tcW w:w="907" w:type="dxa"/>
            <w:vAlign w:val="center"/>
          </w:tcPr>
          <w:p w14:paraId="3EC8EE64" w14:textId="1E137DD4" w:rsidR="00BB49B1" w:rsidRPr="00483509" w:rsidRDefault="005052E6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11%</w:t>
            </w:r>
          </w:p>
        </w:tc>
        <w:tc>
          <w:tcPr>
            <w:tcW w:w="907" w:type="dxa"/>
            <w:vAlign w:val="center"/>
          </w:tcPr>
          <w:p w14:paraId="3D6E38B0" w14:textId="4EC3631D" w:rsidR="00BB49B1" w:rsidRPr="00483509" w:rsidRDefault="00BB49B1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23.65</w:t>
            </w:r>
          </w:p>
        </w:tc>
        <w:tc>
          <w:tcPr>
            <w:tcW w:w="907" w:type="dxa"/>
            <w:vAlign w:val="center"/>
          </w:tcPr>
          <w:p w14:paraId="488180EB" w14:textId="76892E72" w:rsidR="00BB49B1" w:rsidRPr="00483509" w:rsidRDefault="00BD0FAB" w:rsidP="00BB49B1">
            <w:pPr>
              <w:spacing w:after="0"/>
              <w:jc w:val="righ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43%</w:t>
            </w:r>
          </w:p>
        </w:tc>
      </w:tr>
    </w:tbl>
    <w:p w14:paraId="58E8E613" w14:textId="78C1B093" w:rsidR="00AA4A8C" w:rsidRDefault="00AA4A8C" w:rsidP="00A406D2">
      <w:pPr>
        <w:jc w:val="both"/>
        <w:rPr>
          <w:rFonts w:cs="Arial"/>
          <w:lang w:eastAsia="ja-JP"/>
        </w:rPr>
      </w:pPr>
    </w:p>
    <w:p w14:paraId="399FDDE8" w14:textId="3AB86495" w:rsidR="002B2A39" w:rsidRPr="00813729" w:rsidRDefault="002B2A39" w:rsidP="00A406D2">
      <w:pPr>
        <w:jc w:val="both"/>
        <w:rPr>
          <w:rFonts w:cs="Arial"/>
          <w:lang w:eastAsia="ja-JP"/>
        </w:rPr>
      </w:pPr>
      <w:r>
        <w:rPr>
          <w:rFonts w:cs="Arial"/>
          <w:lang w:eastAsia="ja-JP"/>
        </w:rPr>
        <w:t>As we can see from the above table, adding WUS (in the long-DRX) to the long &amp; short-DRX cycle could give additional 6% of power saving at the cost of 5% increase on the UPT loss. Implementing WUS also to the short-DRX will decrease the UPT even further, i.e., 10% increase on the UPT loss. This UPT degradation, however, comes with 23% addition on the power-saving gain which is quite significant.</w:t>
      </w:r>
    </w:p>
    <w:p w14:paraId="72AC0977" w14:textId="6D36E0CB" w:rsidR="00A406D2" w:rsidRPr="00813729" w:rsidRDefault="002B2A39" w:rsidP="00A406D2">
      <w:pPr>
        <w:pStyle w:val="Observation"/>
        <w:rPr>
          <w:rFonts w:asciiTheme="minorHAnsi" w:hAnsiTheme="minorHAnsi" w:cs="Arial"/>
        </w:rPr>
      </w:pPr>
      <w:bookmarkStart w:id="2" w:name="_Toc5022906"/>
      <w:bookmarkStart w:id="3" w:name="_Toc54379473"/>
      <w:bookmarkEnd w:id="2"/>
      <w:r>
        <w:rPr>
          <w:rFonts w:asciiTheme="minorHAnsi" w:hAnsiTheme="minorHAnsi" w:cs="Arial"/>
        </w:rPr>
        <w:t>Implementing</w:t>
      </w:r>
      <w:r w:rsidRPr="002B2A39">
        <w:t xml:space="preserve"> </w:t>
      </w:r>
      <w:bookmarkStart w:id="4" w:name="_Hlk54305196"/>
      <w:r w:rsidRPr="002B2A39">
        <w:rPr>
          <w:rFonts w:asciiTheme="minorHAnsi" w:hAnsiTheme="minorHAnsi" w:cs="Arial"/>
        </w:rPr>
        <w:t xml:space="preserve">WUS for short-DRX </w:t>
      </w:r>
      <w:r w:rsidR="00F471AB">
        <w:rPr>
          <w:rFonts w:asciiTheme="minorHAnsi" w:hAnsiTheme="minorHAnsi" w:cs="Arial"/>
        </w:rPr>
        <w:t xml:space="preserve">could </w:t>
      </w:r>
      <w:r w:rsidRPr="002B2A39">
        <w:rPr>
          <w:rFonts w:asciiTheme="minorHAnsi" w:hAnsiTheme="minorHAnsi" w:cs="Arial"/>
        </w:rPr>
        <w:t>give notable power-saving gain with an acceptable impact on throughput loss</w:t>
      </w:r>
      <w:r w:rsidR="00A406D2" w:rsidRPr="00813729">
        <w:rPr>
          <w:rFonts w:asciiTheme="minorHAnsi" w:hAnsiTheme="minorHAnsi" w:cs="Arial"/>
        </w:rPr>
        <w:t>.</w:t>
      </w:r>
      <w:bookmarkEnd w:id="3"/>
    </w:p>
    <w:bookmarkEnd w:id="4"/>
    <w:p w14:paraId="37B893FC" w14:textId="53F9BE90" w:rsidR="005727C0" w:rsidRDefault="005727C0">
      <w:pPr>
        <w:pStyle w:val="Heading2"/>
      </w:pPr>
      <w:r>
        <w:t>2. 2</w:t>
      </w:r>
      <w:r>
        <w:tab/>
      </w:r>
      <w:r w:rsidR="007216F0">
        <w:t>C</w:t>
      </w:r>
      <w:r>
        <w:t>ross-slot scheduling</w:t>
      </w:r>
    </w:p>
    <w:p w14:paraId="7F95F6E9" w14:textId="5F1F65AC" w:rsidR="005727C0" w:rsidRDefault="00D34FC5" w:rsidP="00CC1AC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the simulation for long-DRX and long &amp; short-DRX above, same-slot scheduling is assumed. </w:t>
      </w:r>
      <w:r w:rsidRPr="00D34FC5">
        <w:rPr>
          <w:lang w:val="en-GB" w:eastAsia="ja-JP"/>
        </w:rPr>
        <w:t>In Rel. 16, cross-slot scheduling enhancement is a feature that can b</w:t>
      </w:r>
      <w:r w:rsidR="00155C3D">
        <w:rPr>
          <w:lang w:val="en-GB" w:eastAsia="ja-JP"/>
        </w:rPr>
        <w:t>ring complementary PS gains</w:t>
      </w:r>
      <w:r w:rsidRPr="00D34FC5">
        <w:rPr>
          <w:lang w:val="en-GB" w:eastAsia="ja-JP"/>
        </w:rPr>
        <w:t xml:space="preserve">. UPT </w:t>
      </w:r>
      <w:r w:rsidR="00155C3D">
        <w:rPr>
          <w:lang w:val="en-GB" w:eastAsia="ja-JP"/>
        </w:rPr>
        <w:t>impact is small</w:t>
      </w:r>
      <w:r w:rsidRPr="00D34FC5">
        <w:rPr>
          <w:lang w:val="en-GB" w:eastAsia="ja-JP"/>
        </w:rPr>
        <w:t xml:space="preserve"> </w:t>
      </w:r>
      <w:r w:rsidR="00155C3D">
        <w:rPr>
          <w:lang w:val="en-GB" w:eastAsia="ja-JP"/>
        </w:rPr>
        <w:t xml:space="preserve">(&lt;1%) when </w:t>
      </w:r>
      <w:r w:rsidRPr="00D34FC5">
        <w:rPr>
          <w:lang w:val="en-GB" w:eastAsia="ja-JP"/>
        </w:rPr>
        <w:t>the minimum scheduling offset is set to a small value, e.g., 1 slot. From the power-consumption perspective, cross-slot scheduling could reduce the PDCCH monitoring power by 30%. To see, the power consumption performance of the above methods, therefore, can be approximated by reducing the total energy spent for PDCCH monitoring by factor of 30%.</w:t>
      </w:r>
    </w:p>
    <w:p w14:paraId="79F181AA" w14:textId="415E79C6" w:rsidR="00447439" w:rsidRDefault="00566BC0" w:rsidP="00CC1AC0">
      <w:pPr>
        <w:jc w:val="both"/>
        <w:rPr>
          <w:lang w:val="en-GB" w:eastAsia="ja-JP"/>
        </w:rPr>
      </w:pPr>
      <w:r>
        <w:rPr>
          <w:lang w:val="en-GB" w:eastAsia="ja-JP"/>
        </w:rPr>
        <w:t>For</w:t>
      </w:r>
      <w:r w:rsidRPr="00447439">
        <w:rPr>
          <w:lang w:val="en-GB" w:eastAsia="ja-JP"/>
        </w:rPr>
        <w:t xml:space="preserve"> </w:t>
      </w:r>
      <w:r w:rsidR="00447439" w:rsidRPr="00447439">
        <w:rPr>
          <w:lang w:val="en-GB" w:eastAsia="ja-JP"/>
        </w:rPr>
        <w:t xml:space="preserve">the above simulation results, the </w:t>
      </w:r>
      <w:r w:rsidR="00353C56">
        <w:rPr>
          <w:lang w:val="en-GB" w:eastAsia="ja-JP"/>
        </w:rPr>
        <w:t xml:space="preserve">time distribution for each state can be seen in Table 3. In addition, the </w:t>
      </w:r>
      <w:r w:rsidR="00F72C76">
        <w:rPr>
          <w:lang w:val="en-GB" w:eastAsia="ja-JP"/>
        </w:rPr>
        <w:t xml:space="preserve">corresponding </w:t>
      </w:r>
      <w:r w:rsidR="00447439" w:rsidRPr="00447439">
        <w:rPr>
          <w:lang w:val="en-GB" w:eastAsia="ja-JP"/>
        </w:rPr>
        <w:t xml:space="preserve">energy distribution for each state and the sleep transition can be seen </w:t>
      </w:r>
      <w:r w:rsidR="00A11CEF">
        <w:rPr>
          <w:lang w:val="en-GB" w:eastAsia="ja-JP"/>
        </w:rPr>
        <w:t xml:space="preserve">in Table </w:t>
      </w:r>
      <w:r w:rsidR="00353C56">
        <w:rPr>
          <w:lang w:val="en-GB" w:eastAsia="ja-JP"/>
        </w:rPr>
        <w:t>4</w:t>
      </w:r>
      <w:r w:rsidR="00A11CEF">
        <w:rPr>
          <w:lang w:val="en-GB" w:eastAsia="ja-JP"/>
        </w:rPr>
        <w:t>. Note that for this simulation, we also include a</w:t>
      </w:r>
      <w:r>
        <w:rPr>
          <w:lang w:val="en-GB" w:eastAsia="ja-JP"/>
        </w:rPr>
        <w:t>n additional</w:t>
      </w:r>
      <w:r w:rsidR="00A11CEF">
        <w:rPr>
          <w:lang w:val="en-GB" w:eastAsia="ja-JP"/>
        </w:rPr>
        <w:t xml:space="preserve"> scenario whe</w:t>
      </w:r>
      <w:r>
        <w:rPr>
          <w:lang w:val="en-GB" w:eastAsia="ja-JP"/>
        </w:rPr>
        <w:t>re</w:t>
      </w:r>
      <w:r w:rsidR="00A11CEF">
        <w:rPr>
          <w:lang w:val="en-GB" w:eastAsia="ja-JP"/>
        </w:rPr>
        <w:t xml:space="preserve"> an on-duration of 2ms is used for the long and short-DRX.</w:t>
      </w:r>
    </w:p>
    <w:p w14:paraId="1C1CCAE3" w14:textId="28458503" w:rsidR="00A054B1" w:rsidRDefault="00A054B1" w:rsidP="00A054B1">
      <w:pPr>
        <w:jc w:val="center"/>
        <w:rPr>
          <w:lang w:val="en-GB" w:eastAsia="ja-JP"/>
        </w:rPr>
      </w:pPr>
      <w:r>
        <w:rPr>
          <w:rFonts w:cs="Arial"/>
          <w:b/>
          <w:bCs/>
          <w:lang w:eastAsia="ja-JP"/>
        </w:rPr>
        <w:t xml:space="preserve">Table 3. </w:t>
      </w:r>
      <w:r>
        <w:rPr>
          <w:rFonts w:cs="Arial"/>
          <w:lang w:eastAsia="ja-JP"/>
        </w:rPr>
        <w:t>Time distribution for several DRX configurations</w:t>
      </w:r>
    </w:p>
    <w:tbl>
      <w:tblPr>
        <w:tblStyle w:val="TableGrid1"/>
        <w:tblW w:w="7584" w:type="dxa"/>
        <w:jc w:val="center"/>
        <w:tblLook w:val="04A0" w:firstRow="1" w:lastRow="0" w:firstColumn="1" w:lastColumn="0" w:noHBand="0" w:noVBand="1"/>
      </w:tblPr>
      <w:tblGrid>
        <w:gridCol w:w="2713"/>
        <w:gridCol w:w="679"/>
        <w:gridCol w:w="679"/>
        <w:gridCol w:w="679"/>
        <w:gridCol w:w="680"/>
        <w:gridCol w:w="680"/>
        <w:gridCol w:w="680"/>
        <w:gridCol w:w="794"/>
      </w:tblGrid>
      <w:tr w:rsidR="001C0511" w:rsidRPr="00447439" w14:paraId="048FA974" w14:textId="77777777" w:rsidTr="001C0511">
        <w:trPr>
          <w:trHeight w:val="438"/>
          <w:jc w:val="center"/>
        </w:trPr>
        <w:tc>
          <w:tcPr>
            <w:tcW w:w="2713" w:type="dxa"/>
            <w:shd w:val="clear" w:color="auto" w:fill="D9E2F3" w:themeFill="accent1" w:themeFillTint="33"/>
            <w:vAlign w:val="center"/>
          </w:tcPr>
          <w:p w14:paraId="34F2F419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Methods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678B2624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Deep</w:t>
            </w:r>
          </w:p>
          <w:p w14:paraId="604322B8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Sleep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0A97DF6A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Light Sleep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7F628E91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Micro Sleep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03043F33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PD</w:t>
            </w:r>
          </w:p>
          <w:p w14:paraId="54F93801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CCH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77E66C35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PD</w:t>
            </w:r>
          </w:p>
          <w:p w14:paraId="5DD22909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627D1ACE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PU</w:t>
            </w:r>
          </w:p>
          <w:p w14:paraId="747A372F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SCH</w:t>
            </w:r>
          </w:p>
        </w:tc>
        <w:tc>
          <w:tcPr>
            <w:tcW w:w="794" w:type="dxa"/>
            <w:shd w:val="clear" w:color="auto" w:fill="D9E2F3" w:themeFill="accent1" w:themeFillTint="33"/>
            <w:vAlign w:val="center"/>
          </w:tcPr>
          <w:p w14:paraId="7D496AB5" w14:textId="77777777" w:rsidR="001C0511" w:rsidRPr="00447439" w:rsidRDefault="001C0511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Total</w:t>
            </w:r>
          </w:p>
        </w:tc>
      </w:tr>
      <w:tr w:rsidR="001C0511" w:rsidRPr="00447439" w14:paraId="47A37A66" w14:textId="77777777" w:rsidTr="001C0511">
        <w:trPr>
          <w:trHeight w:val="340"/>
          <w:jc w:val="center"/>
        </w:trPr>
        <w:tc>
          <w:tcPr>
            <w:tcW w:w="2713" w:type="dxa"/>
            <w:vAlign w:val="center"/>
          </w:tcPr>
          <w:p w14:paraId="166478D2" w14:textId="77777777" w:rsidR="001C0511" w:rsidRPr="00447439" w:rsidRDefault="001C0511" w:rsidP="001C0511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only</w:t>
            </w:r>
          </w:p>
        </w:tc>
        <w:tc>
          <w:tcPr>
            <w:tcW w:w="679" w:type="dxa"/>
            <w:vAlign w:val="center"/>
          </w:tcPr>
          <w:p w14:paraId="277BD42D" w14:textId="64427249" w:rsidR="001C0511" w:rsidRPr="00447439" w:rsidRDefault="001C0511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59.8%</w:t>
            </w:r>
          </w:p>
        </w:tc>
        <w:tc>
          <w:tcPr>
            <w:tcW w:w="679" w:type="dxa"/>
            <w:vAlign w:val="center"/>
          </w:tcPr>
          <w:p w14:paraId="54878B8D" w14:textId="5127270A" w:rsidR="001C0511" w:rsidRPr="00447439" w:rsidRDefault="001C0511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0.3%</w:t>
            </w:r>
          </w:p>
        </w:tc>
        <w:tc>
          <w:tcPr>
            <w:tcW w:w="679" w:type="dxa"/>
            <w:vAlign w:val="center"/>
          </w:tcPr>
          <w:p w14:paraId="6F018BD1" w14:textId="491F671D" w:rsidR="001C0511" w:rsidRPr="00447439" w:rsidRDefault="001C0511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15.2%</w:t>
            </w:r>
          </w:p>
        </w:tc>
        <w:tc>
          <w:tcPr>
            <w:tcW w:w="680" w:type="dxa"/>
            <w:vAlign w:val="center"/>
          </w:tcPr>
          <w:p w14:paraId="295DCAD6" w14:textId="083CD7F5" w:rsidR="001C0511" w:rsidRPr="00447439" w:rsidRDefault="001C0511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21.4%</w:t>
            </w:r>
          </w:p>
        </w:tc>
        <w:tc>
          <w:tcPr>
            <w:tcW w:w="680" w:type="dxa"/>
            <w:vAlign w:val="center"/>
          </w:tcPr>
          <w:p w14:paraId="0E3B3B9A" w14:textId="1E17C84E" w:rsidR="001C0511" w:rsidRPr="00447439" w:rsidRDefault="001C0511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2.6%</w:t>
            </w:r>
          </w:p>
        </w:tc>
        <w:tc>
          <w:tcPr>
            <w:tcW w:w="680" w:type="dxa"/>
            <w:vAlign w:val="center"/>
          </w:tcPr>
          <w:p w14:paraId="116A3DD8" w14:textId="7BBFDD31" w:rsidR="001C0511" w:rsidRPr="00447439" w:rsidRDefault="001C0511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0.8%</w:t>
            </w:r>
          </w:p>
        </w:tc>
        <w:tc>
          <w:tcPr>
            <w:tcW w:w="794" w:type="dxa"/>
            <w:vAlign w:val="center"/>
          </w:tcPr>
          <w:p w14:paraId="594BAFC8" w14:textId="5B4B429E" w:rsidR="001C0511" w:rsidRPr="00447439" w:rsidRDefault="0086354E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100%</w:t>
            </w:r>
          </w:p>
        </w:tc>
      </w:tr>
      <w:tr w:rsidR="0001022A" w:rsidRPr="00447439" w14:paraId="6E7C5DDF" w14:textId="77777777" w:rsidTr="001C0511">
        <w:trPr>
          <w:trHeight w:val="340"/>
          <w:jc w:val="center"/>
        </w:trPr>
        <w:tc>
          <w:tcPr>
            <w:tcW w:w="2713" w:type="dxa"/>
            <w:vAlign w:val="center"/>
          </w:tcPr>
          <w:p w14:paraId="659B86BA" w14:textId="77777777" w:rsidR="0001022A" w:rsidRPr="00447439" w:rsidRDefault="0001022A" w:rsidP="0001022A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[8ms]</w:t>
            </w:r>
          </w:p>
        </w:tc>
        <w:tc>
          <w:tcPr>
            <w:tcW w:w="679" w:type="dxa"/>
            <w:vAlign w:val="center"/>
          </w:tcPr>
          <w:p w14:paraId="1A8C6816" w14:textId="167C3F98" w:rsidR="0001022A" w:rsidRPr="00447439" w:rsidRDefault="0001022A" w:rsidP="0001022A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60.4%</w:t>
            </w:r>
          </w:p>
        </w:tc>
        <w:tc>
          <w:tcPr>
            <w:tcW w:w="679" w:type="dxa"/>
            <w:vAlign w:val="center"/>
          </w:tcPr>
          <w:p w14:paraId="1781D7A8" w14:textId="2216FAB8" w:rsidR="0001022A" w:rsidRPr="00447439" w:rsidRDefault="0001022A" w:rsidP="0001022A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13.6%</w:t>
            </w:r>
          </w:p>
        </w:tc>
        <w:tc>
          <w:tcPr>
            <w:tcW w:w="679" w:type="dxa"/>
            <w:vAlign w:val="center"/>
          </w:tcPr>
          <w:p w14:paraId="6B3AFC54" w14:textId="39103608" w:rsidR="0001022A" w:rsidRPr="00447439" w:rsidRDefault="0001022A" w:rsidP="0001022A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9.8%</w:t>
            </w:r>
          </w:p>
        </w:tc>
        <w:tc>
          <w:tcPr>
            <w:tcW w:w="680" w:type="dxa"/>
            <w:vAlign w:val="center"/>
          </w:tcPr>
          <w:p w14:paraId="50EF1A7A" w14:textId="74D57D8C" w:rsidR="0001022A" w:rsidRPr="00447439" w:rsidRDefault="0001022A" w:rsidP="0001022A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13.3%</w:t>
            </w:r>
          </w:p>
        </w:tc>
        <w:tc>
          <w:tcPr>
            <w:tcW w:w="680" w:type="dxa"/>
            <w:vAlign w:val="center"/>
          </w:tcPr>
          <w:p w14:paraId="7FD78CD0" w14:textId="1C5279D8" w:rsidR="0001022A" w:rsidRPr="00447439" w:rsidRDefault="0001022A" w:rsidP="0001022A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2.3%</w:t>
            </w:r>
          </w:p>
        </w:tc>
        <w:tc>
          <w:tcPr>
            <w:tcW w:w="680" w:type="dxa"/>
            <w:vAlign w:val="center"/>
          </w:tcPr>
          <w:p w14:paraId="0B42073E" w14:textId="11AAE969" w:rsidR="0001022A" w:rsidRPr="00447439" w:rsidRDefault="0001022A" w:rsidP="0001022A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0.7%</w:t>
            </w:r>
          </w:p>
        </w:tc>
        <w:tc>
          <w:tcPr>
            <w:tcW w:w="794" w:type="dxa"/>
            <w:vAlign w:val="center"/>
          </w:tcPr>
          <w:p w14:paraId="23FE5129" w14:textId="2E699A7E" w:rsidR="0001022A" w:rsidRPr="00447439" w:rsidRDefault="0086354E" w:rsidP="0001022A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100%</w:t>
            </w:r>
          </w:p>
        </w:tc>
      </w:tr>
      <w:tr w:rsidR="00766213" w:rsidRPr="00447439" w14:paraId="0F48C584" w14:textId="77777777" w:rsidTr="001C0511">
        <w:trPr>
          <w:trHeight w:val="340"/>
          <w:jc w:val="center"/>
        </w:trPr>
        <w:tc>
          <w:tcPr>
            <w:tcW w:w="2713" w:type="dxa"/>
            <w:vAlign w:val="center"/>
          </w:tcPr>
          <w:p w14:paraId="342A14E5" w14:textId="77777777" w:rsidR="00766213" w:rsidRPr="00447439" w:rsidRDefault="00766213" w:rsidP="00766213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ms]</w:t>
            </w:r>
          </w:p>
        </w:tc>
        <w:tc>
          <w:tcPr>
            <w:tcW w:w="679" w:type="dxa"/>
            <w:vAlign w:val="center"/>
          </w:tcPr>
          <w:p w14:paraId="4D7069C9" w14:textId="55141F37" w:rsidR="00766213" w:rsidRPr="00447439" w:rsidRDefault="00766213" w:rsidP="0076621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64.4%</w:t>
            </w:r>
          </w:p>
        </w:tc>
        <w:tc>
          <w:tcPr>
            <w:tcW w:w="679" w:type="dxa"/>
            <w:vAlign w:val="center"/>
          </w:tcPr>
          <w:p w14:paraId="6C9720A1" w14:textId="6024EB76" w:rsidR="00766213" w:rsidRPr="00447439" w:rsidRDefault="00766213" w:rsidP="0076621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18.9%</w:t>
            </w:r>
          </w:p>
        </w:tc>
        <w:tc>
          <w:tcPr>
            <w:tcW w:w="679" w:type="dxa"/>
            <w:vAlign w:val="center"/>
          </w:tcPr>
          <w:p w14:paraId="7CCBADCE" w14:textId="14FB6D9D" w:rsidR="00766213" w:rsidRPr="00447439" w:rsidRDefault="00766213" w:rsidP="0076621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6.1%</w:t>
            </w:r>
          </w:p>
        </w:tc>
        <w:tc>
          <w:tcPr>
            <w:tcW w:w="680" w:type="dxa"/>
            <w:vAlign w:val="center"/>
          </w:tcPr>
          <w:p w14:paraId="2CD7B8A4" w14:textId="1B9DA95D" w:rsidR="00766213" w:rsidRPr="00447439" w:rsidRDefault="00766213" w:rsidP="0076621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8.0%</w:t>
            </w:r>
          </w:p>
        </w:tc>
        <w:tc>
          <w:tcPr>
            <w:tcW w:w="680" w:type="dxa"/>
            <w:vAlign w:val="center"/>
          </w:tcPr>
          <w:p w14:paraId="6AD32858" w14:textId="1775B69F" w:rsidR="00766213" w:rsidRPr="00447439" w:rsidRDefault="00766213" w:rsidP="0076621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2.0%</w:t>
            </w:r>
          </w:p>
        </w:tc>
        <w:tc>
          <w:tcPr>
            <w:tcW w:w="680" w:type="dxa"/>
            <w:vAlign w:val="center"/>
          </w:tcPr>
          <w:p w14:paraId="41BF9DB9" w14:textId="01CFB415" w:rsidR="00766213" w:rsidRPr="00447439" w:rsidRDefault="00766213" w:rsidP="0076621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0.6%</w:t>
            </w:r>
          </w:p>
        </w:tc>
        <w:tc>
          <w:tcPr>
            <w:tcW w:w="794" w:type="dxa"/>
            <w:vAlign w:val="center"/>
          </w:tcPr>
          <w:p w14:paraId="136470D1" w14:textId="76BBEC37" w:rsidR="00766213" w:rsidRPr="00447439" w:rsidRDefault="0086354E" w:rsidP="0076621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100%</w:t>
            </w:r>
          </w:p>
        </w:tc>
      </w:tr>
    </w:tbl>
    <w:p w14:paraId="0AF66FC0" w14:textId="77777777" w:rsidR="006B2F4A" w:rsidRDefault="006B2F4A" w:rsidP="00CC1AC0">
      <w:pPr>
        <w:jc w:val="both"/>
        <w:rPr>
          <w:lang w:val="en-GB" w:eastAsia="ja-JP"/>
        </w:rPr>
      </w:pPr>
    </w:p>
    <w:p w14:paraId="1914DE68" w14:textId="3D197736" w:rsidR="00447439" w:rsidRPr="006B2F4A" w:rsidRDefault="006B2F4A" w:rsidP="006B2F4A">
      <w:pPr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</w:t>
      </w:r>
      <w:r w:rsidR="00DE0801">
        <w:rPr>
          <w:rFonts w:cs="Arial"/>
          <w:b/>
          <w:bCs/>
          <w:lang w:eastAsia="ja-JP"/>
        </w:rPr>
        <w:t>4</w:t>
      </w:r>
      <w:r>
        <w:rPr>
          <w:rFonts w:cs="Arial"/>
          <w:b/>
          <w:bCs/>
          <w:lang w:eastAsia="ja-JP"/>
        </w:rPr>
        <w:t xml:space="preserve">. </w:t>
      </w:r>
      <w:r w:rsidR="009A324D">
        <w:rPr>
          <w:rFonts w:cs="Arial"/>
          <w:lang w:eastAsia="ja-JP"/>
        </w:rPr>
        <w:t xml:space="preserve">Energy distribution for </w:t>
      </w:r>
      <w:r w:rsidR="00A054B1">
        <w:rPr>
          <w:rFonts w:cs="Arial"/>
          <w:lang w:eastAsia="ja-JP"/>
        </w:rPr>
        <w:t>several DRX configurations</w:t>
      </w:r>
    </w:p>
    <w:tbl>
      <w:tblPr>
        <w:tblStyle w:val="TableGrid1"/>
        <w:tblW w:w="8944" w:type="dxa"/>
        <w:jc w:val="center"/>
        <w:tblLook w:val="04A0" w:firstRow="1" w:lastRow="0" w:firstColumn="1" w:lastColumn="0" w:noHBand="0" w:noVBand="1"/>
      </w:tblPr>
      <w:tblGrid>
        <w:gridCol w:w="2713"/>
        <w:gridCol w:w="679"/>
        <w:gridCol w:w="679"/>
        <w:gridCol w:w="679"/>
        <w:gridCol w:w="680"/>
        <w:gridCol w:w="680"/>
        <w:gridCol w:w="680"/>
        <w:gridCol w:w="680"/>
        <w:gridCol w:w="680"/>
        <w:gridCol w:w="794"/>
      </w:tblGrid>
      <w:tr w:rsidR="00447439" w:rsidRPr="00447439" w14:paraId="33831352" w14:textId="77777777" w:rsidTr="00082BDF">
        <w:trPr>
          <w:trHeight w:val="438"/>
          <w:jc w:val="center"/>
        </w:trPr>
        <w:tc>
          <w:tcPr>
            <w:tcW w:w="2713" w:type="dxa"/>
            <w:shd w:val="clear" w:color="auto" w:fill="D9E2F3" w:themeFill="accent1" w:themeFillTint="33"/>
            <w:vAlign w:val="center"/>
          </w:tcPr>
          <w:p w14:paraId="7FE8D3D0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Methods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2212D16B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Deep</w:t>
            </w:r>
          </w:p>
          <w:p w14:paraId="46F8BD47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Sleep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4F822A9A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Light Sleep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4FA93FAB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Micro Sleep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2AFC6847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PD</w:t>
            </w:r>
          </w:p>
          <w:p w14:paraId="30392783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CCH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1BAD9D84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PD</w:t>
            </w:r>
          </w:p>
          <w:p w14:paraId="6E808B05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54623640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PU</w:t>
            </w:r>
          </w:p>
          <w:p w14:paraId="56C823C5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57111355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Deep Sleep Trans.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451F8AC1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Light Sleep Trans.</w:t>
            </w:r>
          </w:p>
        </w:tc>
        <w:tc>
          <w:tcPr>
            <w:tcW w:w="794" w:type="dxa"/>
            <w:shd w:val="clear" w:color="auto" w:fill="D9E2F3" w:themeFill="accent1" w:themeFillTint="33"/>
            <w:vAlign w:val="center"/>
          </w:tcPr>
          <w:p w14:paraId="661AF703" w14:textId="77777777" w:rsidR="00447439" w:rsidRPr="00447439" w:rsidRDefault="00447439" w:rsidP="0044743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Total</w:t>
            </w:r>
          </w:p>
        </w:tc>
      </w:tr>
      <w:tr w:rsidR="00447439" w:rsidRPr="00447439" w14:paraId="7592CAB6" w14:textId="77777777" w:rsidTr="00082BDF">
        <w:trPr>
          <w:trHeight w:val="340"/>
          <w:jc w:val="center"/>
        </w:trPr>
        <w:tc>
          <w:tcPr>
            <w:tcW w:w="2713" w:type="dxa"/>
            <w:vAlign w:val="center"/>
          </w:tcPr>
          <w:p w14:paraId="4688F37A" w14:textId="77777777" w:rsidR="00447439" w:rsidRPr="00447439" w:rsidRDefault="00447439" w:rsidP="00447439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only</w:t>
            </w:r>
          </w:p>
        </w:tc>
        <w:tc>
          <w:tcPr>
            <w:tcW w:w="679" w:type="dxa"/>
            <w:vAlign w:val="center"/>
          </w:tcPr>
          <w:p w14:paraId="0EF15C20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0.60</w:t>
            </w:r>
          </w:p>
        </w:tc>
        <w:tc>
          <w:tcPr>
            <w:tcW w:w="679" w:type="dxa"/>
            <w:vAlign w:val="center"/>
          </w:tcPr>
          <w:p w14:paraId="5C67F211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0.06</w:t>
            </w:r>
          </w:p>
        </w:tc>
        <w:tc>
          <w:tcPr>
            <w:tcW w:w="679" w:type="dxa"/>
            <w:vAlign w:val="center"/>
          </w:tcPr>
          <w:p w14:paraId="1ABE6A18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6.84</w:t>
            </w:r>
          </w:p>
        </w:tc>
        <w:tc>
          <w:tcPr>
            <w:tcW w:w="680" w:type="dxa"/>
            <w:vAlign w:val="center"/>
          </w:tcPr>
          <w:p w14:paraId="15F8CE1F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21.43</w:t>
            </w:r>
          </w:p>
        </w:tc>
        <w:tc>
          <w:tcPr>
            <w:tcW w:w="680" w:type="dxa"/>
            <w:vAlign w:val="center"/>
          </w:tcPr>
          <w:p w14:paraId="050845F8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7.71</w:t>
            </w:r>
          </w:p>
        </w:tc>
        <w:tc>
          <w:tcPr>
            <w:tcW w:w="680" w:type="dxa"/>
            <w:vAlign w:val="center"/>
          </w:tcPr>
          <w:p w14:paraId="2970F23E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3.54</w:t>
            </w:r>
          </w:p>
        </w:tc>
        <w:tc>
          <w:tcPr>
            <w:tcW w:w="680" w:type="dxa"/>
            <w:vAlign w:val="center"/>
          </w:tcPr>
          <w:p w14:paraId="6D0A025F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1.14</w:t>
            </w:r>
          </w:p>
        </w:tc>
        <w:tc>
          <w:tcPr>
            <w:tcW w:w="680" w:type="dxa"/>
            <w:vAlign w:val="center"/>
          </w:tcPr>
          <w:p w14:paraId="3409EC26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0.01</w:t>
            </w:r>
          </w:p>
        </w:tc>
        <w:tc>
          <w:tcPr>
            <w:tcW w:w="794" w:type="dxa"/>
            <w:vAlign w:val="center"/>
          </w:tcPr>
          <w:p w14:paraId="7BB54E89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41.32</w:t>
            </w:r>
          </w:p>
        </w:tc>
      </w:tr>
      <w:tr w:rsidR="00447439" w:rsidRPr="00447439" w14:paraId="7B446F49" w14:textId="77777777" w:rsidTr="00082BDF">
        <w:trPr>
          <w:trHeight w:val="340"/>
          <w:jc w:val="center"/>
        </w:trPr>
        <w:tc>
          <w:tcPr>
            <w:tcW w:w="2713" w:type="dxa"/>
            <w:vAlign w:val="center"/>
          </w:tcPr>
          <w:p w14:paraId="1B77AC85" w14:textId="77777777" w:rsidR="00447439" w:rsidRPr="00447439" w:rsidRDefault="00447439" w:rsidP="00447439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[8ms]</w:t>
            </w:r>
          </w:p>
        </w:tc>
        <w:tc>
          <w:tcPr>
            <w:tcW w:w="679" w:type="dxa"/>
            <w:vAlign w:val="center"/>
          </w:tcPr>
          <w:p w14:paraId="59221C4B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0.60</w:t>
            </w:r>
          </w:p>
        </w:tc>
        <w:tc>
          <w:tcPr>
            <w:tcW w:w="679" w:type="dxa"/>
            <w:vAlign w:val="center"/>
          </w:tcPr>
          <w:p w14:paraId="0CA44902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2.71</w:t>
            </w:r>
          </w:p>
        </w:tc>
        <w:tc>
          <w:tcPr>
            <w:tcW w:w="679" w:type="dxa"/>
            <w:vAlign w:val="center"/>
          </w:tcPr>
          <w:p w14:paraId="15918A73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4.40</w:t>
            </w:r>
          </w:p>
        </w:tc>
        <w:tc>
          <w:tcPr>
            <w:tcW w:w="680" w:type="dxa"/>
            <w:vAlign w:val="center"/>
          </w:tcPr>
          <w:p w14:paraId="0B792483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13.26</w:t>
            </w:r>
          </w:p>
        </w:tc>
        <w:tc>
          <w:tcPr>
            <w:tcW w:w="680" w:type="dxa"/>
            <w:vAlign w:val="center"/>
          </w:tcPr>
          <w:p w14:paraId="417A7B0C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6.89</w:t>
            </w:r>
          </w:p>
        </w:tc>
        <w:tc>
          <w:tcPr>
            <w:tcW w:w="680" w:type="dxa"/>
            <w:vAlign w:val="center"/>
          </w:tcPr>
          <w:p w14:paraId="12CF63D0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3.31</w:t>
            </w:r>
          </w:p>
        </w:tc>
        <w:tc>
          <w:tcPr>
            <w:tcW w:w="680" w:type="dxa"/>
            <w:vAlign w:val="center"/>
          </w:tcPr>
          <w:p w14:paraId="3934DDFB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1.14</w:t>
            </w:r>
          </w:p>
        </w:tc>
        <w:tc>
          <w:tcPr>
            <w:tcW w:w="680" w:type="dxa"/>
            <w:vAlign w:val="center"/>
          </w:tcPr>
          <w:p w14:paraId="3C34C199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0.56</w:t>
            </w:r>
          </w:p>
        </w:tc>
        <w:tc>
          <w:tcPr>
            <w:tcW w:w="794" w:type="dxa"/>
            <w:vAlign w:val="center"/>
          </w:tcPr>
          <w:p w14:paraId="4EF3D523" w14:textId="77777777" w:rsidR="00447439" w:rsidRPr="00447439" w:rsidRDefault="00447439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32.88</w:t>
            </w:r>
          </w:p>
        </w:tc>
      </w:tr>
      <w:tr w:rsidR="003319A2" w:rsidRPr="00447439" w14:paraId="705438C7" w14:textId="77777777" w:rsidTr="00082BDF">
        <w:trPr>
          <w:trHeight w:val="340"/>
          <w:jc w:val="center"/>
        </w:trPr>
        <w:tc>
          <w:tcPr>
            <w:tcW w:w="2713" w:type="dxa"/>
            <w:vAlign w:val="center"/>
          </w:tcPr>
          <w:p w14:paraId="603D104C" w14:textId="14D977BA" w:rsidR="003319A2" w:rsidRPr="00447439" w:rsidRDefault="003319A2" w:rsidP="003319A2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ms]</w:t>
            </w:r>
          </w:p>
        </w:tc>
        <w:tc>
          <w:tcPr>
            <w:tcW w:w="679" w:type="dxa"/>
            <w:vAlign w:val="center"/>
          </w:tcPr>
          <w:p w14:paraId="21A716BE" w14:textId="534D741E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0.64</w:t>
            </w:r>
          </w:p>
        </w:tc>
        <w:tc>
          <w:tcPr>
            <w:tcW w:w="679" w:type="dxa"/>
            <w:vAlign w:val="center"/>
          </w:tcPr>
          <w:p w14:paraId="2220366A" w14:textId="5D6C8D85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3.77</w:t>
            </w:r>
          </w:p>
        </w:tc>
        <w:tc>
          <w:tcPr>
            <w:tcW w:w="679" w:type="dxa"/>
            <w:vAlign w:val="center"/>
          </w:tcPr>
          <w:p w14:paraId="48D44D9C" w14:textId="287E135D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2.74</w:t>
            </w:r>
          </w:p>
        </w:tc>
        <w:tc>
          <w:tcPr>
            <w:tcW w:w="680" w:type="dxa"/>
            <w:vAlign w:val="center"/>
          </w:tcPr>
          <w:p w14:paraId="13B22FFE" w14:textId="0A4395D1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8.03</w:t>
            </w:r>
          </w:p>
        </w:tc>
        <w:tc>
          <w:tcPr>
            <w:tcW w:w="680" w:type="dxa"/>
            <w:vAlign w:val="center"/>
          </w:tcPr>
          <w:p w14:paraId="35E7E057" w14:textId="2410F643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6.03</w:t>
            </w:r>
          </w:p>
        </w:tc>
        <w:tc>
          <w:tcPr>
            <w:tcW w:w="680" w:type="dxa"/>
            <w:vAlign w:val="center"/>
          </w:tcPr>
          <w:p w14:paraId="1B9644DF" w14:textId="35829A8B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3.03</w:t>
            </w:r>
          </w:p>
        </w:tc>
        <w:tc>
          <w:tcPr>
            <w:tcW w:w="680" w:type="dxa"/>
            <w:vAlign w:val="center"/>
          </w:tcPr>
          <w:p w14:paraId="6EDCDBA0" w14:textId="4B725465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1.16</w:t>
            </w:r>
          </w:p>
        </w:tc>
        <w:tc>
          <w:tcPr>
            <w:tcW w:w="680" w:type="dxa"/>
            <w:vAlign w:val="center"/>
          </w:tcPr>
          <w:p w14:paraId="29E2874E" w14:textId="6FB78DD4" w:rsidR="003319A2" w:rsidRPr="00447439" w:rsidRDefault="003319A2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0.57</w:t>
            </w:r>
          </w:p>
        </w:tc>
        <w:tc>
          <w:tcPr>
            <w:tcW w:w="794" w:type="dxa"/>
            <w:vAlign w:val="center"/>
          </w:tcPr>
          <w:p w14:paraId="726D90AD" w14:textId="20CFF15F" w:rsidR="003319A2" w:rsidRPr="00447439" w:rsidRDefault="00FB4705" w:rsidP="001C0511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25.97</w:t>
            </w:r>
          </w:p>
        </w:tc>
      </w:tr>
    </w:tbl>
    <w:p w14:paraId="727DA54E" w14:textId="321443F3" w:rsidR="00447439" w:rsidRDefault="00447439" w:rsidP="00CC1AC0">
      <w:pPr>
        <w:jc w:val="both"/>
        <w:rPr>
          <w:lang w:val="en-GB" w:eastAsia="ja-JP"/>
        </w:rPr>
      </w:pPr>
    </w:p>
    <w:p w14:paraId="2FA60B50" w14:textId="5B485C2F" w:rsidR="00FB5DE7" w:rsidRDefault="00FB5DE7" w:rsidP="00CC1AC0">
      <w:pPr>
        <w:jc w:val="both"/>
        <w:rPr>
          <w:lang w:val="en-GB" w:eastAsia="ja-JP"/>
        </w:rPr>
      </w:pPr>
      <w:r>
        <w:rPr>
          <w:lang w:val="en-GB" w:eastAsia="ja-JP"/>
        </w:rPr>
        <w:t>As we can see from Table 3, implementing short-DRX to replace part of IAT already reduces the PDCCH time percentage from 21.4% to 13.3%. Furthermore, if we shorten the on-duration from 8ms to 2ms, we could reduce this even more to 8.0%. Looking to table 4, this 8.0% correspond to 8.03 relative power-unit.</w:t>
      </w:r>
      <w:r w:rsidR="007D24DE">
        <w:rPr>
          <w:lang w:val="en-GB" w:eastAsia="ja-JP"/>
        </w:rPr>
        <w:t xml:space="preserve"> </w:t>
      </w:r>
      <w:r w:rsidR="00155C3D">
        <w:rPr>
          <w:lang w:val="en-GB" w:eastAsia="ja-JP"/>
        </w:rPr>
        <w:t>Using</w:t>
      </w:r>
      <w:r>
        <w:rPr>
          <w:lang w:val="en-GB" w:eastAsia="ja-JP"/>
        </w:rPr>
        <w:t xml:space="preserve"> cross-slot scheduling reduce</w:t>
      </w:r>
      <w:r w:rsidR="00155C3D">
        <w:rPr>
          <w:lang w:val="en-GB" w:eastAsia="ja-JP"/>
        </w:rPr>
        <w:t>s</w:t>
      </w:r>
      <w:r>
        <w:rPr>
          <w:lang w:val="en-GB" w:eastAsia="ja-JP"/>
        </w:rPr>
        <w:t xml:space="preserve"> this power consumption by 30%. The energy distribution of the above configurations can be</w:t>
      </w:r>
      <w:r w:rsidR="00EB2AF2">
        <w:rPr>
          <w:lang w:val="en-GB" w:eastAsia="ja-JP"/>
        </w:rPr>
        <w:t xml:space="preserve"> then</w:t>
      </w:r>
      <w:r>
        <w:rPr>
          <w:lang w:val="en-GB" w:eastAsia="ja-JP"/>
        </w:rPr>
        <w:t xml:space="preserve"> shown as in Table 5. </w:t>
      </w:r>
    </w:p>
    <w:p w14:paraId="72AC1DDB" w14:textId="41CD21CE" w:rsidR="007D24DE" w:rsidRDefault="007D24DE" w:rsidP="00CC1AC0">
      <w:pPr>
        <w:jc w:val="both"/>
        <w:rPr>
          <w:lang w:val="en-GB" w:eastAsia="ja-JP"/>
        </w:rPr>
      </w:pPr>
      <w:r>
        <w:rPr>
          <w:lang w:val="en-GB" w:eastAsia="ja-JP"/>
        </w:rPr>
        <w:t>By observing the below table</w:t>
      </w:r>
      <w:r w:rsidR="009C37B3">
        <w:rPr>
          <w:lang w:val="en-GB" w:eastAsia="ja-JP"/>
        </w:rPr>
        <w:t>s 5 and 6</w:t>
      </w:r>
      <w:r>
        <w:rPr>
          <w:lang w:val="en-GB" w:eastAsia="ja-JP"/>
        </w:rPr>
        <w:t xml:space="preserve">, we can see that for the case of cross-slot scheduling is implemented </w:t>
      </w:r>
      <w:r w:rsidR="00155C3D">
        <w:rPr>
          <w:lang w:val="en-GB" w:eastAsia="ja-JP"/>
        </w:rPr>
        <w:t>with</w:t>
      </w:r>
      <w:r>
        <w:rPr>
          <w:lang w:val="en-GB" w:eastAsia="ja-JP"/>
        </w:rPr>
        <w:t xml:space="preserve"> long-DRX and short-DRX </w:t>
      </w:r>
      <w:r w:rsidR="00155C3D">
        <w:rPr>
          <w:lang w:val="en-GB" w:eastAsia="ja-JP"/>
        </w:rPr>
        <w:t>and</w:t>
      </w:r>
      <w:r>
        <w:rPr>
          <w:lang w:val="en-GB" w:eastAsia="ja-JP"/>
        </w:rPr>
        <w:t xml:space="preserve"> 2ms on-duration, PDCCH monitoring no longer becomes the most power consuming activi</w:t>
      </w:r>
      <w:r w:rsidR="00155C3D">
        <w:rPr>
          <w:lang w:val="en-GB" w:eastAsia="ja-JP"/>
        </w:rPr>
        <w:t>ty</w:t>
      </w:r>
      <w:r>
        <w:rPr>
          <w:lang w:val="en-GB" w:eastAsia="ja-JP"/>
        </w:rPr>
        <w:t xml:space="preserve"> during the connected mode. In addition, the possible power-saving gain of reducing </w:t>
      </w:r>
      <w:r>
        <w:rPr>
          <w:lang w:val="en-GB" w:eastAsia="ja-JP"/>
        </w:rPr>
        <w:lastRenderedPageBreak/>
        <w:t>PDCCH monitoring when cross-slot scheduling is implemented is smaller</w:t>
      </w:r>
      <w:r w:rsidR="009C37B3">
        <w:rPr>
          <w:lang w:val="en-GB" w:eastAsia="ja-JP"/>
        </w:rPr>
        <w:t xml:space="preserve"> (9%)</w:t>
      </w:r>
      <w:r>
        <w:rPr>
          <w:lang w:val="en-GB" w:eastAsia="ja-JP"/>
        </w:rPr>
        <w:t xml:space="preserve">. Compared to long-DRX only, the power-saving gain of the long and short-DRX with 2ms on-duration for the case of same-slot scheduling and cross-slot scheduling are 37.1% and 32.5%, respectively. </w:t>
      </w:r>
    </w:p>
    <w:p w14:paraId="6719D3F5" w14:textId="5E08AABE" w:rsidR="00EB2AF2" w:rsidRPr="006B2F4A" w:rsidRDefault="00EB2AF2" w:rsidP="00EB2AF2">
      <w:pPr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</w:t>
      </w:r>
      <w:r w:rsidR="004C71F3">
        <w:rPr>
          <w:rFonts w:cs="Arial"/>
          <w:b/>
          <w:bCs/>
          <w:lang w:eastAsia="ja-JP"/>
        </w:rPr>
        <w:t>5</w:t>
      </w:r>
      <w:r>
        <w:rPr>
          <w:rFonts w:cs="Arial"/>
          <w:b/>
          <w:bCs/>
          <w:lang w:eastAsia="ja-JP"/>
        </w:rPr>
        <w:t xml:space="preserve">. </w:t>
      </w:r>
      <w:r>
        <w:rPr>
          <w:rFonts w:cs="Arial"/>
          <w:lang w:eastAsia="ja-JP"/>
        </w:rPr>
        <w:t>Energy distribution for several DRX configurations</w:t>
      </w:r>
      <w:r w:rsidR="004C71F3">
        <w:rPr>
          <w:rFonts w:cs="Arial"/>
          <w:lang w:eastAsia="ja-JP"/>
        </w:rPr>
        <w:t>; Cross-slot scheduling is assumed</w:t>
      </w:r>
    </w:p>
    <w:tbl>
      <w:tblPr>
        <w:tblStyle w:val="TableGrid1"/>
        <w:tblW w:w="8944" w:type="dxa"/>
        <w:jc w:val="center"/>
        <w:tblLook w:val="04A0" w:firstRow="1" w:lastRow="0" w:firstColumn="1" w:lastColumn="0" w:noHBand="0" w:noVBand="1"/>
      </w:tblPr>
      <w:tblGrid>
        <w:gridCol w:w="2713"/>
        <w:gridCol w:w="679"/>
        <w:gridCol w:w="679"/>
        <w:gridCol w:w="679"/>
        <w:gridCol w:w="680"/>
        <w:gridCol w:w="680"/>
        <w:gridCol w:w="680"/>
        <w:gridCol w:w="680"/>
        <w:gridCol w:w="680"/>
        <w:gridCol w:w="794"/>
      </w:tblGrid>
      <w:tr w:rsidR="00EB2AF2" w:rsidRPr="00447439" w14:paraId="33281838" w14:textId="77777777" w:rsidTr="00082BDF">
        <w:trPr>
          <w:trHeight w:val="438"/>
          <w:jc w:val="center"/>
        </w:trPr>
        <w:tc>
          <w:tcPr>
            <w:tcW w:w="2713" w:type="dxa"/>
            <w:shd w:val="clear" w:color="auto" w:fill="D9E2F3" w:themeFill="accent1" w:themeFillTint="33"/>
            <w:vAlign w:val="center"/>
          </w:tcPr>
          <w:p w14:paraId="64E556CE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Methods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4D400DAD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Deep</w:t>
            </w:r>
          </w:p>
          <w:p w14:paraId="2D5994D1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Sleep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60AEF023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Light Sleep</w:t>
            </w:r>
          </w:p>
        </w:tc>
        <w:tc>
          <w:tcPr>
            <w:tcW w:w="679" w:type="dxa"/>
            <w:shd w:val="clear" w:color="auto" w:fill="D9E2F3" w:themeFill="accent1" w:themeFillTint="33"/>
            <w:vAlign w:val="center"/>
          </w:tcPr>
          <w:p w14:paraId="323F633B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Micro Sleep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44CE9338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PD</w:t>
            </w:r>
          </w:p>
          <w:p w14:paraId="43F29B71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CCH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4D421E8F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PD</w:t>
            </w:r>
          </w:p>
          <w:p w14:paraId="7C9B2BFD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67F37328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PU</w:t>
            </w:r>
          </w:p>
          <w:p w14:paraId="0195B541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SCH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67572B6B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Deep Sleep Trans.</w:t>
            </w:r>
          </w:p>
        </w:tc>
        <w:tc>
          <w:tcPr>
            <w:tcW w:w="680" w:type="dxa"/>
            <w:shd w:val="clear" w:color="auto" w:fill="D9E2F3" w:themeFill="accent1" w:themeFillTint="33"/>
            <w:vAlign w:val="center"/>
          </w:tcPr>
          <w:p w14:paraId="1629998B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Light Sleep Trans.</w:t>
            </w:r>
          </w:p>
        </w:tc>
        <w:tc>
          <w:tcPr>
            <w:tcW w:w="794" w:type="dxa"/>
            <w:shd w:val="clear" w:color="auto" w:fill="D9E2F3" w:themeFill="accent1" w:themeFillTint="33"/>
            <w:vAlign w:val="center"/>
          </w:tcPr>
          <w:p w14:paraId="54F41720" w14:textId="77777777" w:rsidR="00EB2AF2" w:rsidRPr="00447439" w:rsidRDefault="00EB2AF2" w:rsidP="00082BD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Total</w:t>
            </w:r>
          </w:p>
        </w:tc>
      </w:tr>
      <w:tr w:rsidR="00EB2AF2" w:rsidRPr="00447439" w14:paraId="175F3B20" w14:textId="77777777" w:rsidTr="00082BDF">
        <w:trPr>
          <w:trHeight w:val="340"/>
          <w:jc w:val="center"/>
        </w:trPr>
        <w:tc>
          <w:tcPr>
            <w:tcW w:w="2713" w:type="dxa"/>
            <w:vAlign w:val="center"/>
          </w:tcPr>
          <w:p w14:paraId="2435DDE8" w14:textId="77777777" w:rsidR="00EB2AF2" w:rsidRPr="00447439" w:rsidRDefault="00EB2AF2" w:rsidP="00082BDF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only</w:t>
            </w:r>
          </w:p>
        </w:tc>
        <w:tc>
          <w:tcPr>
            <w:tcW w:w="679" w:type="dxa"/>
            <w:vAlign w:val="center"/>
          </w:tcPr>
          <w:p w14:paraId="418EE4A6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0.60</w:t>
            </w:r>
          </w:p>
        </w:tc>
        <w:tc>
          <w:tcPr>
            <w:tcW w:w="679" w:type="dxa"/>
            <w:vAlign w:val="center"/>
          </w:tcPr>
          <w:p w14:paraId="21E68634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0.06</w:t>
            </w:r>
          </w:p>
        </w:tc>
        <w:tc>
          <w:tcPr>
            <w:tcW w:w="679" w:type="dxa"/>
            <w:vAlign w:val="center"/>
          </w:tcPr>
          <w:p w14:paraId="23B740D3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6.84</w:t>
            </w:r>
          </w:p>
        </w:tc>
        <w:tc>
          <w:tcPr>
            <w:tcW w:w="680" w:type="dxa"/>
            <w:vAlign w:val="center"/>
          </w:tcPr>
          <w:p w14:paraId="483EA084" w14:textId="3877B3F5" w:rsidR="00EB2AF2" w:rsidRPr="00447439" w:rsidRDefault="004D66B3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15</w:t>
            </w:r>
            <w:r w:rsidR="00EB2AF2" w:rsidRPr="00447439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00</w:t>
            </w:r>
          </w:p>
        </w:tc>
        <w:tc>
          <w:tcPr>
            <w:tcW w:w="680" w:type="dxa"/>
            <w:vAlign w:val="center"/>
          </w:tcPr>
          <w:p w14:paraId="25A0B4D5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7.71</w:t>
            </w:r>
          </w:p>
        </w:tc>
        <w:tc>
          <w:tcPr>
            <w:tcW w:w="680" w:type="dxa"/>
            <w:vAlign w:val="center"/>
          </w:tcPr>
          <w:p w14:paraId="214610CB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3.54</w:t>
            </w:r>
          </w:p>
        </w:tc>
        <w:tc>
          <w:tcPr>
            <w:tcW w:w="680" w:type="dxa"/>
            <w:vAlign w:val="center"/>
          </w:tcPr>
          <w:p w14:paraId="17FF052E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1.14</w:t>
            </w:r>
          </w:p>
        </w:tc>
        <w:tc>
          <w:tcPr>
            <w:tcW w:w="680" w:type="dxa"/>
            <w:vAlign w:val="center"/>
          </w:tcPr>
          <w:p w14:paraId="2D76697D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0.01</w:t>
            </w:r>
          </w:p>
        </w:tc>
        <w:tc>
          <w:tcPr>
            <w:tcW w:w="794" w:type="dxa"/>
            <w:vAlign w:val="center"/>
          </w:tcPr>
          <w:p w14:paraId="32B9A798" w14:textId="1E0B4B52" w:rsidR="00EB2AF2" w:rsidRPr="00447439" w:rsidRDefault="004D66B3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34</w:t>
            </w:r>
            <w:r w:rsidR="00EB2AF2" w:rsidRPr="00447439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89</w:t>
            </w:r>
          </w:p>
        </w:tc>
      </w:tr>
      <w:tr w:rsidR="00EB2AF2" w:rsidRPr="00447439" w14:paraId="5EF8B4D0" w14:textId="77777777" w:rsidTr="00082BDF">
        <w:trPr>
          <w:trHeight w:val="340"/>
          <w:jc w:val="center"/>
        </w:trPr>
        <w:tc>
          <w:tcPr>
            <w:tcW w:w="2713" w:type="dxa"/>
            <w:vAlign w:val="center"/>
          </w:tcPr>
          <w:p w14:paraId="3B6C0A59" w14:textId="77777777" w:rsidR="00EB2AF2" w:rsidRPr="00447439" w:rsidRDefault="00EB2AF2" w:rsidP="00082BDF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[8ms]</w:t>
            </w:r>
          </w:p>
        </w:tc>
        <w:tc>
          <w:tcPr>
            <w:tcW w:w="679" w:type="dxa"/>
            <w:vAlign w:val="center"/>
          </w:tcPr>
          <w:p w14:paraId="3AD5DC5D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0.60</w:t>
            </w:r>
          </w:p>
        </w:tc>
        <w:tc>
          <w:tcPr>
            <w:tcW w:w="679" w:type="dxa"/>
            <w:vAlign w:val="center"/>
          </w:tcPr>
          <w:p w14:paraId="3973A212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2.71</w:t>
            </w:r>
          </w:p>
        </w:tc>
        <w:tc>
          <w:tcPr>
            <w:tcW w:w="679" w:type="dxa"/>
            <w:vAlign w:val="center"/>
          </w:tcPr>
          <w:p w14:paraId="241D4E8E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4.40</w:t>
            </w:r>
          </w:p>
        </w:tc>
        <w:tc>
          <w:tcPr>
            <w:tcW w:w="680" w:type="dxa"/>
            <w:vAlign w:val="center"/>
          </w:tcPr>
          <w:p w14:paraId="135B520A" w14:textId="3F8E304F" w:rsidR="00EB2AF2" w:rsidRPr="00447439" w:rsidRDefault="00472917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9</w:t>
            </w:r>
            <w:r w:rsidR="00EB2AF2" w:rsidRPr="00447439">
              <w:rPr>
                <w:rFonts w:ascii="Calibri" w:eastAsia="Calibri" w:hAnsi="Calibri" w:cs="Times New Roman"/>
                <w:sz w:val="18"/>
                <w:szCs w:val="18"/>
              </w:rPr>
              <w:t>.2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8</w:t>
            </w:r>
          </w:p>
        </w:tc>
        <w:tc>
          <w:tcPr>
            <w:tcW w:w="680" w:type="dxa"/>
            <w:vAlign w:val="center"/>
          </w:tcPr>
          <w:p w14:paraId="316702CE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6.89</w:t>
            </w:r>
          </w:p>
        </w:tc>
        <w:tc>
          <w:tcPr>
            <w:tcW w:w="680" w:type="dxa"/>
            <w:vAlign w:val="center"/>
          </w:tcPr>
          <w:p w14:paraId="57E36304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3.31</w:t>
            </w:r>
          </w:p>
        </w:tc>
        <w:tc>
          <w:tcPr>
            <w:tcW w:w="680" w:type="dxa"/>
            <w:vAlign w:val="center"/>
          </w:tcPr>
          <w:p w14:paraId="495A638C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1.14</w:t>
            </w:r>
          </w:p>
        </w:tc>
        <w:tc>
          <w:tcPr>
            <w:tcW w:w="680" w:type="dxa"/>
            <w:vAlign w:val="center"/>
          </w:tcPr>
          <w:p w14:paraId="2BA9DC8F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0.56</w:t>
            </w:r>
          </w:p>
        </w:tc>
        <w:tc>
          <w:tcPr>
            <w:tcW w:w="794" w:type="dxa"/>
            <w:vAlign w:val="center"/>
          </w:tcPr>
          <w:p w14:paraId="2E7F269A" w14:textId="4225D3BD" w:rsidR="00EB2AF2" w:rsidRPr="00447439" w:rsidRDefault="00504417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28</w:t>
            </w:r>
            <w:r w:rsidR="00EB2AF2" w:rsidRPr="00447439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90</w:t>
            </w:r>
          </w:p>
        </w:tc>
      </w:tr>
      <w:tr w:rsidR="00EB2AF2" w:rsidRPr="00447439" w14:paraId="3A3C5A29" w14:textId="77777777" w:rsidTr="00082BDF">
        <w:trPr>
          <w:trHeight w:val="340"/>
          <w:jc w:val="center"/>
        </w:trPr>
        <w:tc>
          <w:tcPr>
            <w:tcW w:w="2713" w:type="dxa"/>
            <w:vAlign w:val="center"/>
          </w:tcPr>
          <w:p w14:paraId="063D8BB9" w14:textId="77777777" w:rsidR="00EB2AF2" w:rsidRPr="00447439" w:rsidRDefault="00EB2AF2" w:rsidP="00082BDF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ms]</w:t>
            </w:r>
          </w:p>
        </w:tc>
        <w:tc>
          <w:tcPr>
            <w:tcW w:w="679" w:type="dxa"/>
            <w:vAlign w:val="center"/>
          </w:tcPr>
          <w:p w14:paraId="0225EADD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0.64</w:t>
            </w:r>
          </w:p>
        </w:tc>
        <w:tc>
          <w:tcPr>
            <w:tcW w:w="679" w:type="dxa"/>
            <w:vAlign w:val="center"/>
          </w:tcPr>
          <w:p w14:paraId="03AFCBAC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3.77</w:t>
            </w:r>
          </w:p>
        </w:tc>
        <w:tc>
          <w:tcPr>
            <w:tcW w:w="679" w:type="dxa"/>
            <w:vAlign w:val="center"/>
          </w:tcPr>
          <w:p w14:paraId="0A253F7C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2.74</w:t>
            </w:r>
          </w:p>
        </w:tc>
        <w:tc>
          <w:tcPr>
            <w:tcW w:w="680" w:type="dxa"/>
            <w:vAlign w:val="center"/>
          </w:tcPr>
          <w:p w14:paraId="520132C8" w14:textId="7596A132" w:rsidR="00EB2AF2" w:rsidRPr="00447439" w:rsidRDefault="00472917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2AF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62</w:t>
            </w:r>
          </w:p>
        </w:tc>
        <w:tc>
          <w:tcPr>
            <w:tcW w:w="680" w:type="dxa"/>
            <w:vAlign w:val="center"/>
          </w:tcPr>
          <w:p w14:paraId="1305FCD3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6.03</w:t>
            </w:r>
          </w:p>
        </w:tc>
        <w:tc>
          <w:tcPr>
            <w:tcW w:w="680" w:type="dxa"/>
            <w:vAlign w:val="center"/>
          </w:tcPr>
          <w:p w14:paraId="67C0F940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3.03</w:t>
            </w:r>
          </w:p>
        </w:tc>
        <w:tc>
          <w:tcPr>
            <w:tcW w:w="680" w:type="dxa"/>
            <w:vAlign w:val="center"/>
          </w:tcPr>
          <w:p w14:paraId="7126FAD7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1.16</w:t>
            </w:r>
          </w:p>
        </w:tc>
        <w:tc>
          <w:tcPr>
            <w:tcW w:w="680" w:type="dxa"/>
            <w:vAlign w:val="center"/>
          </w:tcPr>
          <w:p w14:paraId="7F720E33" w14:textId="77777777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0.57</w:t>
            </w:r>
          </w:p>
        </w:tc>
        <w:tc>
          <w:tcPr>
            <w:tcW w:w="794" w:type="dxa"/>
            <w:vAlign w:val="center"/>
          </w:tcPr>
          <w:p w14:paraId="5597C3B8" w14:textId="5B4C3E1D" w:rsidR="00EB2AF2" w:rsidRPr="00447439" w:rsidRDefault="00EB2AF2" w:rsidP="00082BDF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  <w:r w:rsidR="00504417">
              <w:rPr>
                <w:rFonts w:ascii="Calibri" w:eastAsia="Calibri" w:hAnsi="Calibri" w:cs="Times New Roman"/>
                <w:sz w:val="18"/>
                <w:szCs w:val="18"/>
              </w:rPr>
              <w:t>3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 w:rsidR="00504417">
              <w:rPr>
                <w:rFonts w:ascii="Calibri" w:eastAsia="Calibri" w:hAnsi="Calibri" w:cs="Times New Roman"/>
                <w:sz w:val="18"/>
                <w:szCs w:val="18"/>
              </w:rPr>
              <w:t>56</w:t>
            </w:r>
          </w:p>
        </w:tc>
      </w:tr>
    </w:tbl>
    <w:p w14:paraId="7309828F" w14:textId="649F5CD9" w:rsidR="00566BC0" w:rsidRDefault="00566BC0" w:rsidP="00CC1AC0">
      <w:pPr>
        <w:jc w:val="both"/>
        <w:rPr>
          <w:lang w:val="en-GB" w:eastAsia="ja-JP"/>
        </w:rPr>
      </w:pPr>
    </w:p>
    <w:p w14:paraId="0F329948" w14:textId="4115E090" w:rsidR="00566BC0" w:rsidRDefault="00566BC0" w:rsidP="002C5310">
      <w:pPr>
        <w:pStyle w:val="Caption"/>
        <w:keepNext/>
        <w:jc w:val="center"/>
      </w:pPr>
      <w:r>
        <w:t>Table 6.</w:t>
      </w:r>
      <w:r w:rsidR="009C37B3">
        <w:t xml:space="preserve"> Energy consumption comparison between same-slot vs cross-slot.</w:t>
      </w:r>
    </w:p>
    <w:tbl>
      <w:tblPr>
        <w:tblStyle w:val="TableGrid1"/>
        <w:tblW w:w="5755" w:type="dxa"/>
        <w:jc w:val="center"/>
        <w:tblLook w:val="04A0" w:firstRow="1" w:lastRow="0" w:firstColumn="1" w:lastColumn="0" w:noHBand="0" w:noVBand="1"/>
      </w:tblPr>
      <w:tblGrid>
        <w:gridCol w:w="2596"/>
        <w:gridCol w:w="677"/>
        <w:gridCol w:w="786"/>
        <w:gridCol w:w="1696"/>
      </w:tblGrid>
      <w:tr w:rsidR="009C37B3" w:rsidRPr="00447439" w14:paraId="6746E1BC" w14:textId="5C104250" w:rsidTr="002C5310">
        <w:trPr>
          <w:trHeight w:val="438"/>
          <w:jc w:val="center"/>
        </w:trPr>
        <w:tc>
          <w:tcPr>
            <w:tcW w:w="2596" w:type="dxa"/>
            <w:shd w:val="clear" w:color="auto" w:fill="D9E2F3" w:themeFill="accent1" w:themeFillTint="33"/>
            <w:vAlign w:val="center"/>
          </w:tcPr>
          <w:p w14:paraId="7D142862" w14:textId="77777777" w:rsidR="009C37B3" w:rsidRPr="00447439" w:rsidRDefault="009C37B3" w:rsidP="009C37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Methods</w:t>
            </w:r>
          </w:p>
        </w:tc>
        <w:tc>
          <w:tcPr>
            <w:tcW w:w="677" w:type="dxa"/>
            <w:shd w:val="clear" w:color="auto" w:fill="D9E2F3" w:themeFill="accent1" w:themeFillTint="33"/>
            <w:vAlign w:val="center"/>
          </w:tcPr>
          <w:p w14:paraId="3C26D8B7" w14:textId="55B44894" w:rsidR="009C37B3" w:rsidRPr="00447439" w:rsidRDefault="009C37B3" w:rsidP="009C37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Same slot</w:t>
            </w:r>
          </w:p>
        </w:tc>
        <w:tc>
          <w:tcPr>
            <w:tcW w:w="786" w:type="dxa"/>
            <w:shd w:val="clear" w:color="auto" w:fill="D9E2F3" w:themeFill="accent1" w:themeFillTint="33"/>
            <w:vAlign w:val="center"/>
          </w:tcPr>
          <w:p w14:paraId="35786852" w14:textId="704DE3BC" w:rsidR="009C37B3" w:rsidRPr="00447439" w:rsidRDefault="009C37B3" w:rsidP="009C37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 xml:space="preserve">Cross-slot </w:t>
            </w:r>
          </w:p>
        </w:tc>
        <w:tc>
          <w:tcPr>
            <w:tcW w:w="1696" w:type="dxa"/>
            <w:shd w:val="clear" w:color="auto" w:fill="D9E2F3" w:themeFill="accent1" w:themeFillTint="33"/>
            <w:vAlign w:val="center"/>
          </w:tcPr>
          <w:p w14:paraId="76CCF038" w14:textId="082F9719" w:rsidR="009C37B3" w:rsidRPr="00447439" w:rsidRDefault="009C37B3" w:rsidP="002C5310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val="de-DE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  <w:lang w:val="de-DE"/>
              </w:rPr>
              <w:t>Cross-slot gains over same-slot</w:t>
            </w:r>
          </w:p>
        </w:tc>
      </w:tr>
      <w:tr w:rsidR="009C37B3" w:rsidRPr="00447439" w14:paraId="6BFD5CA0" w14:textId="22C01A9D" w:rsidTr="002C5310">
        <w:trPr>
          <w:trHeight w:val="340"/>
          <w:jc w:val="center"/>
        </w:trPr>
        <w:tc>
          <w:tcPr>
            <w:tcW w:w="2596" w:type="dxa"/>
            <w:vAlign w:val="center"/>
          </w:tcPr>
          <w:p w14:paraId="254EE23C" w14:textId="77777777" w:rsidR="009C37B3" w:rsidRPr="00447439" w:rsidRDefault="009C37B3" w:rsidP="009C37B3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only</w:t>
            </w:r>
          </w:p>
        </w:tc>
        <w:tc>
          <w:tcPr>
            <w:tcW w:w="677" w:type="dxa"/>
            <w:vAlign w:val="center"/>
          </w:tcPr>
          <w:p w14:paraId="029704DD" w14:textId="4405E688" w:rsidR="009C37B3" w:rsidRPr="00447439" w:rsidRDefault="009C37B3" w:rsidP="009C37B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41.32</w:t>
            </w:r>
          </w:p>
        </w:tc>
        <w:tc>
          <w:tcPr>
            <w:tcW w:w="786" w:type="dxa"/>
            <w:vAlign w:val="center"/>
          </w:tcPr>
          <w:p w14:paraId="5FC38CCC" w14:textId="77777777" w:rsidR="009C37B3" w:rsidRPr="00447439" w:rsidRDefault="009C37B3" w:rsidP="009C37B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34</w:t>
            </w: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89</w:t>
            </w:r>
          </w:p>
        </w:tc>
        <w:tc>
          <w:tcPr>
            <w:tcW w:w="1696" w:type="dxa"/>
            <w:vAlign w:val="center"/>
          </w:tcPr>
          <w:p w14:paraId="3EC9B5F4" w14:textId="5B561EF7" w:rsidR="009C37B3" w:rsidRPr="00447439" w:rsidRDefault="009C37B3" w:rsidP="009C37B3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16%</w:t>
            </w:r>
          </w:p>
        </w:tc>
      </w:tr>
      <w:tr w:rsidR="009C37B3" w:rsidRPr="00447439" w14:paraId="4D5646E4" w14:textId="11EED4F5" w:rsidTr="002C5310">
        <w:trPr>
          <w:trHeight w:val="340"/>
          <w:jc w:val="center"/>
        </w:trPr>
        <w:tc>
          <w:tcPr>
            <w:tcW w:w="2596" w:type="dxa"/>
            <w:vAlign w:val="center"/>
          </w:tcPr>
          <w:p w14:paraId="71D76341" w14:textId="77777777" w:rsidR="009C37B3" w:rsidRPr="00447439" w:rsidRDefault="009C37B3" w:rsidP="009C37B3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[8ms]</w:t>
            </w:r>
          </w:p>
        </w:tc>
        <w:tc>
          <w:tcPr>
            <w:tcW w:w="677" w:type="dxa"/>
            <w:vAlign w:val="center"/>
          </w:tcPr>
          <w:p w14:paraId="2F3E9189" w14:textId="3169D17D" w:rsidR="009C37B3" w:rsidRPr="00447439" w:rsidRDefault="009C37B3" w:rsidP="009C37B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32.88</w:t>
            </w:r>
          </w:p>
        </w:tc>
        <w:tc>
          <w:tcPr>
            <w:tcW w:w="786" w:type="dxa"/>
            <w:vAlign w:val="center"/>
          </w:tcPr>
          <w:p w14:paraId="4AE1A3D0" w14:textId="77777777" w:rsidR="009C37B3" w:rsidRPr="00447439" w:rsidRDefault="009C37B3" w:rsidP="009C37B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28</w:t>
            </w: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.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90</w:t>
            </w:r>
          </w:p>
        </w:tc>
        <w:tc>
          <w:tcPr>
            <w:tcW w:w="1696" w:type="dxa"/>
            <w:vAlign w:val="center"/>
          </w:tcPr>
          <w:p w14:paraId="126C6BB6" w14:textId="646CDB23" w:rsidR="009C37B3" w:rsidRPr="00447439" w:rsidRDefault="009C37B3" w:rsidP="009C37B3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12%</w:t>
            </w:r>
          </w:p>
        </w:tc>
      </w:tr>
      <w:tr w:rsidR="009C37B3" w:rsidRPr="00447439" w14:paraId="52151CDB" w14:textId="3F1FCC7E" w:rsidTr="002C5310">
        <w:trPr>
          <w:trHeight w:val="340"/>
          <w:jc w:val="center"/>
        </w:trPr>
        <w:tc>
          <w:tcPr>
            <w:tcW w:w="2596" w:type="dxa"/>
            <w:vAlign w:val="center"/>
          </w:tcPr>
          <w:p w14:paraId="01EA7AFD" w14:textId="77777777" w:rsidR="009C37B3" w:rsidRPr="00447439" w:rsidRDefault="009C37B3" w:rsidP="009C37B3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Long-DRX + short-DRX; [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2</w:t>
            </w:r>
            <w:r w:rsidRPr="00447439">
              <w:rPr>
                <w:rFonts w:ascii="Calibri" w:eastAsia="Calibri" w:hAnsi="Calibri" w:cs="Times New Roman"/>
                <w:sz w:val="18"/>
                <w:szCs w:val="18"/>
              </w:rPr>
              <w:t>ms]</w:t>
            </w:r>
          </w:p>
        </w:tc>
        <w:tc>
          <w:tcPr>
            <w:tcW w:w="677" w:type="dxa"/>
            <w:vAlign w:val="center"/>
          </w:tcPr>
          <w:p w14:paraId="1AAE050E" w14:textId="43967955" w:rsidR="009C37B3" w:rsidRPr="00447439" w:rsidRDefault="009C37B3" w:rsidP="009C37B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25.97</w:t>
            </w:r>
          </w:p>
        </w:tc>
        <w:tc>
          <w:tcPr>
            <w:tcW w:w="786" w:type="dxa"/>
            <w:vAlign w:val="center"/>
          </w:tcPr>
          <w:p w14:paraId="7F17E0B9" w14:textId="77777777" w:rsidR="009C37B3" w:rsidRPr="00447439" w:rsidRDefault="009C37B3" w:rsidP="009C37B3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23.56</w:t>
            </w:r>
          </w:p>
        </w:tc>
        <w:tc>
          <w:tcPr>
            <w:tcW w:w="1696" w:type="dxa"/>
            <w:vAlign w:val="center"/>
          </w:tcPr>
          <w:p w14:paraId="41F4E480" w14:textId="6AEEDD76" w:rsidR="009C37B3" w:rsidRPr="00447439" w:rsidRDefault="009C37B3" w:rsidP="009C37B3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9%</w:t>
            </w:r>
          </w:p>
        </w:tc>
      </w:tr>
    </w:tbl>
    <w:p w14:paraId="50B9EAAA" w14:textId="076C62F0" w:rsidR="00566BC0" w:rsidRDefault="00566BC0" w:rsidP="00CC1AC0">
      <w:pPr>
        <w:jc w:val="both"/>
        <w:rPr>
          <w:lang w:val="en-GB" w:eastAsia="ja-JP"/>
        </w:rPr>
      </w:pPr>
    </w:p>
    <w:p w14:paraId="4C2F30AC" w14:textId="634758EC" w:rsidR="00547C73" w:rsidRPr="00813729" w:rsidRDefault="00082BDF" w:rsidP="00547C73">
      <w:pPr>
        <w:pStyle w:val="Observation"/>
        <w:rPr>
          <w:rFonts w:asciiTheme="minorHAnsi" w:hAnsiTheme="minorHAnsi" w:cs="Arial"/>
        </w:rPr>
      </w:pPr>
      <w:bookmarkStart w:id="5" w:name="_Toc54379474"/>
      <w:r>
        <w:rPr>
          <w:rFonts w:asciiTheme="minorHAnsi" w:hAnsiTheme="minorHAnsi" w:cs="Arial"/>
        </w:rPr>
        <w:t xml:space="preserve">Potential power-saving </w:t>
      </w:r>
      <w:r w:rsidR="009C37B3">
        <w:rPr>
          <w:rFonts w:asciiTheme="minorHAnsi" w:hAnsiTheme="minorHAnsi" w:cs="Arial"/>
        </w:rPr>
        <w:t>due to</w:t>
      </w:r>
      <w:r>
        <w:rPr>
          <w:rFonts w:asciiTheme="minorHAnsi" w:hAnsiTheme="minorHAnsi" w:cs="Arial"/>
        </w:rPr>
        <w:t xml:space="preserve"> PDCCH monitoring </w:t>
      </w:r>
      <w:r w:rsidR="009C37B3">
        <w:rPr>
          <w:rFonts w:asciiTheme="minorHAnsi" w:hAnsiTheme="minorHAnsi" w:cs="Arial"/>
        </w:rPr>
        <w:t>reduction is smaller for cases with</w:t>
      </w:r>
      <w:r>
        <w:rPr>
          <w:rFonts w:asciiTheme="minorHAnsi" w:hAnsiTheme="minorHAnsi" w:cs="Arial"/>
        </w:rPr>
        <w:t xml:space="preserve"> </w:t>
      </w:r>
      <w:r w:rsidR="009C37B3">
        <w:rPr>
          <w:rFonts w:asciiTheme="minorHAnsi" w:hAnsiTheme="minorHAnsi" w:cs="Arial"/>
        </w:rPr>
        <w:t>shorter</w:t>
      </w:r>
      <w:r>
        <w:rPr>
          <w:rFonts w:asciiTheme="minorHAnsi" w:hAnsiTheme="minorHAnsi" w:cs="Arial"/>
        </w:rPr>
        <w:t xml:space="preserve"> on-duration</w:t>
      </w:r>
      <w:r w:rsidR="009C37B3">
        <w:rPr>
          <w:rFonts w:asciiTheme="minorHAnsi" w:hAnsiTheme="minorHAnsi" w:cs="Arial"/>
        </w:rPr>
        <w:t>s</w:t>
      </w:r>
      <w:r>
        <w:rPr>
          <w:rFonts w:asciiTheme="minorHAnsi" w:hAnsiTheme="minorHAnsi" w:cs="Arial"/>
        </w:rPr>
        <w:t xml:space="preserve"> and cross-slot scheduling</w:t>
      </w:r>
      <w:r w:rsidR="00547C73" w:rsidRPr="00813729">
        <w:rPr>
          <w:rFonts w:asciiTheme="minorHAnsi" w:hAnsiTheme="minorHAnsi" w:cs="Arial"/>
        </w:rPr>
        <w:t>.</w:t>
      </w:r>
      <w:bookmarkEnd w:id="5"/>
    </w:p>
    <w:p w14:paraId="3EDA8C1E" w14:textId="2F7E17AA" w:rsidR="009C37B3" w:rsidRDefault="00D36B3C" w:rsidP="00CC1AC0">
      <w:pPr>
        <w:jc w:val="both"/>
        <w:rPr>
          <w:lang w:eastAsia="ja-JP"/>
        </w:rPr>
      </w:pPr>
      <w:r>
        <w:rPr>
          <w:lang w:eastAsia="ja-JP"/>
        </w:rPr>
        <w:t xml:space="preserve">In line with our other paper, therefore, the enhancement for Rel. 17 should, at least, not give notable impact to the NW. </w:t>
      </w:r>
      <w:r w:rsidR="00155C3D">
        <w:rPr>
          <w:lang w:eastAsia="ja-JP"/>
        </w:rPr>
        <w:t xml:space="preserve"> Regarding WUS for short DRX, as discussed in Rel-16, this can be simply enabled by introducing new RRC parameter and UE capability given the entire structure defined for connected </w:t>
      </w:r>
      <w:r w:rsidR="00FE6C84">
        <w:rPr>
          <w:lang w:eastAsia="ja-JP"/>
        </w:rPr>
        <w:t xml:space="preserve">mode </w:t>
      </w:r>
      <w:r w:rsidR="00155C3D">
        <w:rPr>
          <w:lang w:eastAsia="ja-JP"/>
        </w:rPr>
        <w:t>WUS</w:t>
      </w:r>
      <w:r w:rsidR="00FE6C84">
        <w:rPr>
          <w:lang w:eastAsia="ja-JP"/>
        </w:rPr>
        <w:t xml:space="preserve"> specified in Rel-16 can be reused. </w:t>
      </w:r>
    </w:p>
    <w:p w14:paraId="61EAFB7C" w14:textId="40E287FD" w:rsidR="009C37B3" w:rsidRPr="00813729" w:rsidRDefault="009C37B3" w:rsidP="009C37B3">
      <w:pPr>
        <w:pStyle w:val="Proposal"/>
      </w:pPr>
      <w:bookmarkStart w:id="6" w:name="_Toc54379623"/>
      <w:r w:rsidRPr="002B2A39">
        <w:t xml:space="preserve">WUS for short-DRX </w:t>
      </w:r>
      <w:r w:rsidR="00155C3D">
        <w:t>can</w:t>
      </w:r>
      <w:r>
        <w:t xml:space="preserve"> be considered as a potential power saving technique for Rel-17</w:t>
      </w:r>
      <w:r w:rsidR="00155C3D">
        <w:t xml:space="preserve"> active time power saving</w:t>
      </w:r>
      <w:r w:rsidRPr="00813729">
        <w:t>.</w:t>
      </w:r>
      <w:bookmarkEnd w:id="6"/>
    </w:p>
    <w:p w14:paraId="1F4575FC" w14:textId="77777777" w:rsidR="000916B4" w:rsidRPr="005F577B" w:rsidRDefault="000916B4" w:rsidP="000916B4">
      <w:pPr>
        <w:pStyle w:val="Heading1"/>
        <w:rPr>
          <w:lang w:val="en-US"/>
        </w:rPr>
      </w:pPr>
      <w:r w:rsidRPr="005F577B">
        <w:rPr>
          <w:lang w:val="en-US"/>
        </w:rPr>
        <w:t>Conclusion</w:t>
      </w:r>
    </w:p>
    <w:p w14:paraId="46CC1146" w14:textId="77777777" w:rsidR="000916B4" w:rsidRPr="00813729" w:rsidRDefault="000916B4" w:rsidP="000916B4">
      <w:pPr>
        <w:pStyle w:val="BodyText"/>
        <w:rPr>
          <w:rFonts w:asciiTheme="minorHAnsi" w:hAnsiTheme="minorHAnsi" w:cs="Arial"/>
        </w:rPr>
      </w:pPr>
      <w:r w:rsidRPr="00813729">
        <w:rPr>
          <w:rFonts w:asciiTheme="minorHAnsi" w:hAnsiTheme="minorHAnsi" w:cs="Arial"/>
        </w:rPr>
        <w:t xml:space="preserve">In section 2, the following observations and proposals were made: </w:t>
      </w:r>
    </w:p>
    <w:p w14:paraId="42BB1C47" w14:textId="77777777" w:rsidR="00FE6C84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607191">
        <w:rPr>
          <w:rFonts w:asciiTheme="minorHAnsi" w:hAnsiTheme="minorHAnsi" w:cstheme="minorHAnsi"/>
          <w:b w:val="0"/>
          <w:bCs/>
        </w:rPr>
        <w:fldChar w:fldCharType="begin"/>
      </w:r>
      <w:r w:rsidRPr="00607191">
        <w:rPr>
          <w:rFonts w:asciiTheme="minorHAnsi" w:hAnsiTheme="minorHAnsi" w:cstheme="minorHAnsi"/>
          <w:b w:val="0"/>
          <w:bCs/>
        </w:rPr>
        <w:instrText xml:space="preserve"> TOC \f O \n \h \z \t "Observation" \c </w:instrText>
      </w:r>
      <w:r w:rsidRPr="00607191">
        <w:rPr>
          <w:rFonts w:asciiTheme="minorHAnsi" w:hAnsiTheme="minorHAnsi" w:cstheme="minorHAnsi"/>
          <w:b w:val="0"/>
          <w:bCs/>
        </w:rPr>
        <w:fldChar w:fldCharType="separate"/>
      </w:r>
      <w:hyperlink w:anchor="_Toc54379473" w:history="1">
        <w:r w:rsidR="00FE6C84" w:rsidRPr="00642DDE">
          <w:rPr>
            <w:rStyle w:val="Hyperlink"/>
            <w:rFonts w:cs="Arial"/>
            <w:noProof/>
          </w:rPr>
          <w:t>Observation 1</w:t>
        </w:r>
        <w:r w:rsidR="00FE6C84">
          <w:rPr>
            <w:rFonts w:asciiTheme="minorHAnsi" w:eastAsiaTheme="minorEastAsia" w:hAnsiTheme="minorHAnsi"/>
            <w:b w:val="0"/>
            <w:noProof/>
          </w:rPr>
          <w:tab/>
        </w:r>
        <w:r w:rsidR="00FE6C84" w:rsidRPr="00642DDE">
          <w:rPr>
            <w:rStyle w:val="Hyperlink"/>
            <w:rFonts w:cs="Arial"/>
            <w:noProof/>
          </w:rPr>
          <w:t>Implementing</w:t>
        </w:r>
        <w:r w:rsidR="00FE6C84" w:rsidRPr="00642DDE">
          <w:rPr>
            <w:rStyle w:val="Hyperlink"/>
            <w:noProof/>
          </w:rPr>
          <w:t xml:space="preserve"> </w:t>
        </w:r>
        <w:r w:rsidR="00FE6C84" w:rsidRPr="00642DDE">
          <w:rPr>
            <w:rStyle w:val="Hyperlink"/>
            <w:rFonts w:cs="Arial"/>
            <w:noProof/>
          </w:rPr>
          <w:t>WUS for short-DRX could give notable power-saving gain with an acceptable impact on throughput loss.</w:t>
        </w:r>
      </w:hyperlink>
    </w:p>
    <w:p w14:paraId="1F38B480" w14:textId="77777777" w:rsidR="00FE6C84" w:rsidRDefault="008471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54379474" w:history="1">
        <w:r w:rsidR="00FE6C84" w:rsidRPr="00642DDE">
          <w:rPr>
            <w:rStyle w:val="Hyperlink"/>
            <w:rFonts w:cs="Arial"/>
            <w:noProof/>
          </w:rPr>
          <w:t>Observation 2</w:t>
        </w:r>
        <w:r w:rsidR="00FE6C84">
          <w:rPr>
            <w:rFonts w:asciiTheme="minorHAnsi" w:eastAsiaTheme="minorEastAsia" w:hAnsiTheme="minorHAnsi"/>
            <w:b w:val="0"/>
            <w:noProof/>
          </w:rPr>
          <w:tab/>
        </w:r>
        <w:r w:rsidR="00FE6C84" w:rsidRPr="00642DDE">
          <w:rPr>
            <w:rStyle w:val="Hyperlink"/>
            <w:rFonts w:cs="Arial"/>
            <w:noProof/>
          </w:rPr>
          <w:t>Potential power-saving due to PDCCH monitoring reduction is smaller for cases with shorter on-durations and cross-slot scheduling.</w:t>
        </w:r>
      </w:hyperlink>
    </w:p>
    <w:p w14:paraId="4B1FB8F3" w14:textId="5D71563C" w:rsidR="000916B4" w:rsidRPr="00813729" w:rsidRDefault="000916B4" w:rsidP="000916B4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bCs/>
        </w:rPr>
      </w:pPr>
      <w:r w:rsidRPr="00607191">
        <w:rPr>
          <w:rFonts w:asciiTheme="minorHAnsi" w:hAnsiTheme="minorHAnsi" w:cstheme="minorHAnsi"/>
          <w:b w:val="0"/>
          <w:bCs/>
        </w:rPr>
        <w:fldChar w:fldCharType="end"/>
      </w:r>
    </w:p>
    <w:p w14:paraId="53BCEA5E" w14:textId="77777777" w:rsidR="007216F0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813729">
        <w:rPr>
          <w:rFonts w:asciiTheme="minorHAnsi" w:hAnsiTheme="minorHAnsi"/>
          <w:b w:val="0"/>
          <w:bCs/>
        </w:rPr>
        <w:fldChar w:fldCharType="begin"/>
      </w:r>
      <w:r w:rsidRPr="00813729">
        <w:rPr>
          <w:rFonts w:asciiTheme="minorHAnsi" w:hAnsiTheme="minorHAnsi"/>
          <w:b w:val="0"/>
          <w:bCs/>
        </w:rPr>
        <w:instrText xml:space="preserve"> TOC \n \h \z \t "Proposal" \c </w:instrText>
      </w:r>
      <w:r w:rsidRPr="00813729">
        <w:rPr>
          <w:rFonts w:asciiTheme="minorHAnsi" w:hAnsiTheme="minorHAnsi"/>
          <w:b w:val="0"/>
          <w:bCs/>
        </w:rPr>
        <w:fldChar w:fldCharType="separate"/>
      </w:r>
      <w:hyperlink w:anchor="_Toc54379623" w:history="1">
        <w:r w:rsidR="007216F0" w:rsidRPr="0011623D">
          <w:rPr>
            <w:rStyle w:val="Hyperlink"/>
            <w:noProof/>
          </w:rPr>
          <w:t>Proposal 1</w:t>
        </w:r>
        <w:r w:rsidR="007216F0">
          <w:rPr>
            <w:rFonts w:asciiTheme="minorHAnsi" w:eastAsiaTheme="minorEastAsia" w:hAnsiTheme="minorHAnsi"/>
            <w:b w:val="0"/>
            <w:noProof/>
          </w:rPr>
          <w:tab/>
        </w:r>
        <w:r w:rsidR="007216F0" w:rsidRPr="0011623D">
          <w:rPr>
            <w:rStyle w:val="Hyperlink"/>
            <w:noProof/>
          </w:rPr>
          <w:t>WUS for short-DRX can be considered as a potential power saving technique for Rel-17 active time power saving.</w:t>
        </w:r>
      </w:hyperlink>
    </w:p>
    <w:p w14:paraId="62D802FB" w14:textId="1177F3B7" w:rsidR="000916B4" w:rsidRPr="007258DD" w:rsidRDefault="000916B4" w:rsidP="000916B4">
      <w:pPr>
        <w:pStyle w:val="BodyText"/>
      </w:pPr>
      <w:r w:rsidRPr="00813729">
        <w:rPr>
          <w:rFonts w:asciiTheme="minorHAnsi" w:hAnsiTheme="minorHAnsi"/>
          <w:b/>
          <w:bCs/>
        </w:rPr>
        <w:fldChar w:fldCharType="end"/>
      </w:r>
      <w:r w:rsidRPr="005F577B">
        <w:rPr>
          <w:b/>
          <w:bCs/>
        </w:rPr>
        <w:t xml:space="preserve"> </w:t>
      </w:r>
    </w:p>
    <w:p w14:paraId="13F75225" w14:textId="77777777" w:rsidR="000916B4" w:rsidRPr="005F577B" w:rsidRDefault="000916B4" w:rsidP="000916B4">
      <w:pPr>
        <w:pStyle w:val="Heading1"/>
        <w:rPr>
          <w:lang w:val="en-US"/>
        </w:rPr>
      </w:pPr>
      <w:bookmarkStart w:id="7" w:name="_In-sequence_SDU_delivery"/>
      <w:bookmarkEnd w:id="7"/>
      <w:r w:rsidRPr="005F577B">
        <w:rPr>
          <w:lang w:val="en-US"/>
        </w:rPr>
        <w:t>References</w:t>
      </w:r>
    </w:p>
    <w:p w14:paraId="12170BB1" w14:textId="546BA120" w:rsidR="000916B4" w:rsidRPr="00850DA0" w:rsidRDefault="00FE6C84" w:rsidP="000916B4">
      <w:pPr>
        <w:pStyle w:val="references"/>
        <w:spacing w:line="240" w:lineRule="auto"/>
        <w:rPr>
          <w:sz w:val="20"/>
          <w:szCs w:val="20"/>
        </w:rPr>
      </w:pPr>
      <w:r w:rsidRPr="00850DA0">
        <w:rPr>
          <w:sz w:val="20"/>
          <w:szCs w:val="20"/>
        </w:rPr>
        <w:t>R1-2009203</w:t>
      </w:r>
      <w:r w:rsidRPr="00850DA0">
        <w:rPr>
          <w:sz w:val="20"/>
          <w:szCs w:val="20"/>
        </w:rPr>
        <w:tab/>
        <w:t>Discussion on potential enhancements for power savings during active time</w:t>
      </w:r>
      <w:r w:rsidRPr="00850DA0">
        <w:rPr>
          <w:sz w:val="20"/>
          <w:szCs w:val="20"/>
        </w:rPr>
        <w:tab/>
        <w:t>Ericsson</w:t>
      </w:r>
    </w:p>
    <w:sectPr w:rsidR="000916B4" w:rsidRPr="00850DA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1C0D1" w14:textId="77777777" w:rsidR="008471A2" w:rsidRDefault="008471A2">
      <w:r>
        <w:separator/>
      </w:r>
    </w:p>
  </w:endnote>
  <w:endnote w:type="continuationSeparator" w:id="0">
    <w:p w14:paraId="5A98CF19" w14:textId="77777777" w:rsidR="008471A2" w:rsidRDefault="008471A2">
      <w:r>
        <w:continuationSeparator/>
      </w:r>
    </w:p>
  </w:endnote>
  <w:endnote w:type="continuationNotice" w:id="1">
    <w:p w14:paraId="4C8ED7A5" w14:textId="77777777" w:rsidR="008471A2" w:rsidRDefault="00847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082BDF" w:rsidRDefault="00082BD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C0677" w14:textId="77777777" w:rsidR="008471A2" w:rsidRDefault="008471A2">
      <w:r>
        <w:separator/>
      </w:r>
    </w:p>
  </w:footnote>
  <w:footnote w:type="continuationSeparator" w:id="0">
    <w:p w14:paraId="07D91289" w14:textId="77777777" w:rsidR="008471A2" w:rsidRDefault="008471A2">
      <w:r>
        <w:continuationSeparator/>
      </w:r>
    </w:p>
  </w:footnote>
  <w:footnote w:type="continuationNotice" w:id="1">
    <w:p w14:paraId="3C25B045" w14:textId="77777777" w:rsidR="008471A2" w:rsidRDefault="008471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082BDF" w:rsidRDefault="00082BD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A5C39"/>
    <w:multiLevelType w:val="hybridMultilevel"/>
    <w:tmpl w:val="98AC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4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4"/>
  </w:num>
  <w:num w:numId="16">
    <w:abstractNumId w:val="35"/>
  </w:num>
  <w:num w:numId="17">
    <w:abstractNumId w:val="9"/>
  </w:num>
  <w:num w:numId="18">
    <w:abstractNumId w:val="12"/>
  </w:num>
  <w:num w:numId="19">
    <w:abstractNumId w:val="6"/>
  </w:num>
  <w:num w:numId="20">
    <w:abstractNumId w:val="41"/>
  </w:num>
  <w:num w:numId="21">
    <w:abstractNumId w:val="19"/>
  </w:num>
  <w:num w:numId="22">
    <w:abstractNumId w:val="38"/>
  </w:num>
  <w:num w:numId="23">
    <w:abstractNumId w:val="8"/>
  </w:num>
  <w:num w:numId="24">
    <w:abstractNumId w:val="20"/>
  </w:num>
  <w:num w:numId="25">
    <w:abstractNumId w:val="18"/>
  </w:num>
  <w:num w:numId="26">
    <w:abstractNumId w:val="29"/>
  </w:num>
  <w:num w:numId="27">
    <w:abstractNumId w:val="14"/>
  </w:num>
  <w:num w:numId="28">
    <w:abstractNumId w:val="42"/>
  </w:num>
  <w:num w:numId="29">
    <w:abstractNumId w:val="37"/>
  </w:num>
  <w:num w:numId="30">
    <w:abstractNumId w:val="36"/>
  </w:num>
  <w:num w:numId="31">
    <w:abstractNumId w:val="33"/>
  </w:num>
  <w:num w:numId="32">
    <w:abstractNumId w:val="33"/>
  </w:num>
  <w:num w:numId="33">
    <w:abstractNumId w:val="42"/>
  </w:num>
  <w:num w:numId="34">
    <w:abstractNumId w:val="28"/>
  </w:num>
  <w:num w:numId="35">
    <w:abstractNumId w:val="37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9"/>
  </w:num>
  <w:num w:numId="39">
    <w:abstractNumId w:val="7"/>
  </w:num>
  <w:num w:numId="40">
    <w:abstractNumId w:val="27"/>
  </w:num>
  <w:num w:numId="41">
    <w:abstractNumId w:val="33"/>
    <w:lvlOverride w:ilvl="0">
      <w:startOverride w:val="1"/>
    </w:lvlOverride>
  </w:num>
  <w:num w:numId="42">
    <w:abstractNumId w:val="33"/>
  </w:num>
  <w:num w:numId="43">
    <w:abstractNumId w:val="15"/>
  </w:num>
  <w:num w:numId="44">
    <w:abstractNumId w:val="40"/>
  </w:num>
  <w:num w:numId="45">
    <w:abstractNumId w:val="5"/>
  </w:num>
  <w:num w:numId="46">
    <w:abstractNumId w:val="33"/>
  </w:num>
  <w:num w:numId="47">
    <w:abstractNumId w:val="33"/>
  </w:num>
  <w:num w:numId="48">
    <w:abstractNumId w:val="21"/>
  </w:num>
  <w:num w:numId="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26"/>
  </w:num>
  <w:num w:numId="54">
    <w:abstractNumId w:val="10"/>
  </w:num>
  <w:num w:numId="55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97C"/>
    <w:rsid w:val="00007CDC"/>
    <w:rsid w:val="0001022A"/>
    <w:rsid w:val="00011B28"/>
    <w:rsid w:val="00015D15"/>
    <w:rsid w:val="00017D1F"/>
    <w:rsid w:val="000226E2"/>
    <w:rsid w:val="0002564D"/>
    <w:rsid w:val="00025ECA"/>
    <w:rsid w:val="000325B8"/>
    <w:rsid w:val="000329DC"/>
    <w:rsid w:val="00034C15"/>
    <w:rsid w:val="00036BA1"/>
    <w:rsid w:val="0003730C"/>
    <w:rsid w:val="00037C92"/>
    <w:rsid w:val="000422E2"/>
    <w:rsid w:val="00042F22"/>
    <w:rsid w:val="000444EF"/>
    <w:rsid w:val="00052A07"/>
    <w:rsid w:val="000531E0"/>
    <w:rsid w:val="000534E3"/>
    <w:rsid w:val="0005606A"/>
    <w:rsid w:val="00057117"/>
    <w:rsid w:val="000616E7"/>
    <w:rsid w:val="0006487E"/>
    <w:rsid w:val="00065E1A"/>
    <w:rsid w:val="0006603F"/>
    <w:rsid w:val="000672F6"/>
    <w:rsid w:val="0007257D"/>
    <w:rsid w:val="00072F28"/>
    <w:rsid w:val="000752AD"/>
    <w:rsid w:val="00077E5F"/>
    <w:rsid w:val="0008036A"/>
    <w:rsid w:val="00081AE6"/>
    <w:rsid w:val="00081C2C"/>
    <w:rsid w:val="00082BDF"/>
    <w:rsid w:val="000855EB"/>
    <w:rsid w:val="00085B52"/>
    <w:rsid w:val="000866F2"/>
    <w:rsid w:val="00087BFE"/>
    <w:rsid w:val="0009009F"/>
    <w:rsid w:val="00091557"/>
    <w:rsid w:val="000916B4"/>
    <w:rsid w:val="000924C1"/>
    <w:rsid w:val="000924F0"/>
    <w:rsid w:val="00093474"/>
    <w:rsid w:val="0009510F"/>
    <w:rsid w:val="00095CCA"/>
    <w:rsid w:val="000A0DB2"/>
    <w:rsid w:val="000A1B7B"/>
    <w:rsid w:val="000A56F2"/>
    <w:rsid w:val="000A7E94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E19"/>
    <w:rsid w:val="000D0D07"/>
    <w:rsid w:val="000D3A57"/>
    <w:rsid w:val="000D4797"/>
    <w:rsid w:val="000E0527"/>
    <w:rsid w:val="000E1E92"/>
    <w:rsid w:val="000E3DEC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11D9"/>
    <w:rsid w:val="00103D1F"/>
    <w:rsid w:val="001062FB"/>
    <w:rsid w:val="001063E6"/>
    <w:rsid w:val="00111391"/>
    <w:rsid w:val="0011224A"/>
    <w:rsid w:val="00113CF4"/>
    <w:rsid w:val="001153EA"/>
    <w:rsid w:val="00115643"/>
    <w:rsid w:val="00116765"/>
    <w:rsid w:val="001219F5"/>
    <w:rsid w:val="00121A20"/>
    <w:rsid w:val="00122C4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255"/>
    <w:rsid w:val="00154B2D"/>
    <w:rsid w:val="001551B5"/>
    <w:rsid w:val="00155C3D"/>
    <w:rsid w:val="001657AD"/>
    <w:rsid w:val="001659C1"/>
    <w:rsid w:val="00167E38"/>
    <w:rsid w:val="00173A8E"/>
    <w:rsid w:val="0017502C"/>
    <w:rsid w:val="0018143F"/>
    <w:rsid w:val="00181FF8"/>
    <w:rsid w:val="0018405A"/>
    <w:rsid w:val="00190AC1"/>
    <w:rsid w:val="0019341A"/>
    <w:rsid w:val="0019705D"/>
    <w:rsid w:val="00197DF9"/>
    <w:rsid w:val="001A1987"/>
    <w:rsid w:val="001A1C27"/>
    <w:rsid w:val="001A2564"/>
    <w:rsid w:val="001A5088"/>
    <w:rsid w:val="001A6173"/>
    <w:rsid w:val="001A6CBA"/>
    <w:rsid w:val="001B0D97"/>
    <w:rsid w:val="001B402D"/>
    <w:rsid w:val="001B5A5D"/>
    <w:rsid w:val="001C0511"/>
    <w:rsid w:val="001C1118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803"/>
    <w:rsid w:val="001F7074"/>
    <w:rsid w:val="00200490"/>
    <w:rsid w:val="00201F3A"/>
    <w:rsid w:val="00203F96"/>
    <w:rsid w:val="0020473F"/>
    <w:rsid w:val="00205A05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9BD"/>
    <w:rsid w:val="00235632"/>
    <w:rsid w:val="00235872"/>
    <w:rsid w:val="00241559"/>
    <w:rsid w:val="002435B3"/>
    <w:rsid w:val="002458EB"/>
    <w:rsid w:val="002500C8"/>
    <w:rsid w:val="002527DC"/>
    <w:rsid w:val="00255108"/>
    <w:rsid w:val="00257543"/>
    <w:rsid w:val="00257BA4"/>
    <w:rsid w:val="00260D12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559"/>
    <w:rsid w:val="00292EB7"/>
    <w:rsid w:val="00296227"/>
    <w:rsid w:val="00296F44"/>
    <w:rsid w:val="0029777D"/>
    <w:rsid w:val="002A055E"/>
    <w:rsid w:val="002A1D4E"/>
    <w:rsid w:val="002A2869"/>
    <w:rsid w:val="002B24D6"/>
    <w:rsid w:val="002B2A39"/>
    <w:rsid w:val="002B39DD"/>
    <w:rsid w:val="002C1C98"/>
    <w:rsid w:val="002C3A3E"/>
    <w:rsid w:val="002C41E6"/>
    <w:rsid w:val="002C5310"/>
    <w:rsid w:val="002C6C20"/>
    <w:rsid w:val="002D071A"/>
    <w:rsid w:val="002D34B2"/>
    <w:rsid w:val="002D3F9D"/>
    <w:rsid w:val="002D48B0"/>
    <w:rsid w:val="002D5B37"/>
    <w:rsid w:val="002D6B7A"/>
    <w:rsid w:val="002D7637"/>
    <w:rsid w:val="002E17F2"/>
    <w:rsid w:val="002E5021"/>
    <w:rsid w:val="002E7CAE"/>
    <w:rsid w:val="002F2045"/>
    <w:rsid w:val="002F2771"/>
    <w:rsid w:val="002F323C"/>
    <w:rsid w:val="002F37A9"/>
    <w:rsid w:val="00300522"/>
    <w:rsid w:val="00301CE6"/>
    <w:rsid w:val="0030256B"/>
    <w:rsid w:val="003038C2"/>
    <w:rsid w:val="003048F6"/>
    <w:rsid w:val="0030501F"/>
    <w:rsid w:val="00305C15"/>
    <w:rsid w:val="00305C55"/>
    <w:rsid w:val="00307BA1"/>
    <w:rsid w:val="00311702"/>
    <w:rsid w:val="00311B9B"/>
    <w:rsid w:val="00311E82"/>
    <w:rsid w:val="00313D88"/>
    <w:rsid w:val="00313FD6"/>
    <w:rsid w:val="003143BD"/>
    <w:rsid w:val="00315363"/>
    <w:rsid w:val="00315A44"/>
    <w:rsid w:val="00315FA3"/>
    <w:rsid w:val="0031790C"/>
    <w:rsid w:val="003203ED"/>
    <w:rsid w:val="0032224B"/>
    <w:rsid w:val="00322C9F"/>
    <w:rsid w:val="00324D23"/>
    <w:rsid w:val="00331751"/>
    <w:rsid w:val="003319A2"/>
    <w:rsid w:val="00331E66"/>
    <w:rsid w:val="00334579"/>
    <w:rsid w:val="00335858"/>
    <w:rsid w:val="00336752"/>
    <w:rsid w:val="00336BDA"/>
    <w:rsid w:val="00342BD7"/>
    <w:rsid w:val="00346DB5"/>
    <w:rsid w:val="003477B1"/>
    <w:rsid w:val="00353C56"/>
    <w:rsid w:val="00355817"/>
    <w:rsid w:val="00357380"/>
    <w:rsid w:val="00357413"/>
    <w:rsid w:val="003576EC"/>
    <w:rsid w:val="003602D9"/>
    <w:rsid w:val="003604CE"/>
    <w:rsid w:val="00370E47"/>
    <w:rsid w:val="00374063"/>
    <w:rsid w:val="003742AC"/>
    <w:rsid w:val="00377117"/>
    <w:rsid w:val="00377CE1"/>
    <w:rsid w:val="00380FA9"/>
    <w:rsid w:val="003819C2"/>
    <w:rsid w:val="00381CEC"/>
    <w:rsid w:val="00385BF0"/>
    <w:rsid w:val="003918A3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5D3C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16BAA"/>
    <w:rsid w:val="00421105"/>
    <w:rsid w:val="00422AA4"/>
    <w:rsid w:val="004242F4"/>
    <w:rsid w:val="0042475A"/>
    <w:rsid w:val="00425F96"/>
    <w:rsid w:val="00427248"/>
    <w:rsid w:val="00431EF9"/>
    <w:rsid w:val="004337D9"/>
    <w:rsid w:val="00437447"/>
    <w:rsid w:val="00441A92"/>
    <w:rsid w:val="004431DC"/>
    <w:rsid w:val="00444F56"/>
    <w:rsid w:val="00446488"/>
    <w:rsid w:val="00447439"/>
    <w:rsid w:val="004517AA"/>
    <w:rsid w:val="00452CAC"/>
    <w:rsid w:val="00457565"/>
    <w:rsid w:val="00457B71"/>
    <w:rsid w:val="0046156A"/>
    <w:rsid w:val="00464EFE"/>
    <w:rsid w:val="004669E2"/>
    <w:rsid w:val="00467D0C"/>
    <w:rsid w:val="00470C31"/>
    <w:rsid w:val="00471DE0"/>
    <w:rsid w:val="00472917"/>
    <w:rsid w:val="004734D0"/>
    <w:rsid w:val="0047556B"/>
    <w:rsid w:val="00475ECD"/>
    <w:rsid w:val="00477768"/>
    <w:rsid w:val="00483509"/>
    <w:rsid w:val="00492BC5"/>
    <w:rsid w:val="0049452A"/>
    <w:rsid w:val="00495A9A"/>
    <w:rsid w:val="004964F1"/>
    <w:rsid w:val="004A16BC"/>
    <w:rsid w:val="004A2B94"/>
    <w:rsid w:val="004A61BE"/>
    <w:rsid w:val="004A7CFC"/>
    <w:rsid w:val="004B258F"/>
    <w:rsid w:val="004B3EF4"/>
    <w:rsid w:val="004B6F6A"/>
    <w:rsid w:val="004B7C0C"/>
    <w:rsid w:val="004C3898"/>
    <w:rsid w:val="004C71F3"/>
    <w:rsid w:val="004D30D7"/>
    <w:rsid w:val="004D36B1"/>
    <w:rsid w:val="004D66B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0A"/>
    <w:rsid w:val="005038E7"/>
    <w:rsid w:val="00504417"/>
    <w:rsid w:val="005052E6"/>
    <w:rsid w:val="0050544E"/>
    <w:rsid w:val="00506557"/>
    <w:rsid w:val="0050677A"/>
    <w:rsid w:val="005108D8"/>
    <w:rsid w:val="005116F9"/>
    <w:rsid w:val="00511BA8"/>
    <w:rsid w:val="00513AE7"/>
    <w:rsid w:val="00514599"/>
    <w:rsid w:val="005153A7"/>
    <w:rsid w:val="005219CF"/>
    <w:rsid w:val="005262B0"/>
    <w:rsid w:val="0053109D"/>
    <w:rsid w:val="00534B59"/>
    <w:rsid w:val="00534C5D"/>
    <w:rsid w:val="00536759"/>
    <w:rsid w:val="00536E7A"/>
    <w:rsid w:val="00537426"/>
    <w:rsid w:val="00537C62"/>
    <w:rsid w:val="00541165"/>
    <w:rsid w:val="00546970"/>
    <w:rsid w:val="00547C73"/>
    <w:rsid w:val="00554E19"/>
    <w:rsid w:val="0056121F"/>
    <w:rsid w:val="00566BC0"/>
    <w:rsid w:val="00572505"/>
    <w:rsid w:val="005727C0"/>
    <w:rsid w:val="00572869"/>
    <w:rsid w:val="00582809"/>
    <w:rsid w:val="00585CAA"/>
    <w:rsid w:val="00585CD5"/>
    <w:rsid w:val="005870AB"/>
    <w:rsid w:val="0058798C"/>
    <w:rsid w:val="005900FA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3AC5"/>
    <w:rsid w:val="005B6F83"/>
    <w:rsid w:val="005C74FB"/>
    <w:rsid w:val="005C7C81"/>
    <w:rsid w:val="005D1602"/>
    <w:rsid w:val="005E385F"/>
    <w:rsid w:val="005E5B81"/>
    <w:rsid w:val="005F2CB1"/>
    <w:rsid w:val="005F3025"/>
    <w:rsid w:val="005F55E6"/>
    <w:rsid w:val="005F618C"/>
    <w:rsid w:val="005F6634"/>
    <w:rsid w:val="005F70BD"/>
    <w:rsid w:val="005F7F0B"/>
    <w:rsid w:val="0060283C"/>
    <w:rsid w:val="00604F14"/>
    <w:rsid w:val="00605900"/>
    <w:rsid w:val="00607191"/>
    <w:rsid w:val="00611B83"/>
    <w:rsid w:val="00613257"/>
    <w:rsid w:val="00613A56"/>
    <w:rsid w:val="00620A71"/>
    <w:rsid w:val="00620D80"/>
    <w:rsid w:val="006234A6"/>
    <w:rsid w:val="00623EDB"/>
    <w:rsid w:val="00630001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3475"/>
    <w:rsid w:val="0064348E"/>
    <w:rsid w:val="0064396A"/>
    <w:rsid w:val="0064624E"/>
    <w:rsid w:val="00650AB9"/>
    <w:rsid w:val="006522C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4"/>
    <w:rsid w:val="006655EE"/>
    <w:rsid w:val="00667EE7"/>
    <w:rsid w:val="00670922"/>
    <w:rsid w:val="00670BE1"/>
    <w:rsid w:val="0067187B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9E3"/>
    <w:rsid w:val="00691D02"/>
    <w:rsid w:val="00693F67"/>
    <w:rsid w:val="00694F57"/>
    <w:rsid w:val="00695FC2"/>
    <w:rsid w:val="00696949"/>
    <w:rsid w:val="00696C81"/>
    <w:rsid w:val="00697052"/>
    <w:rsid w:val="006A46FB"/>
    <w:rsid w:val="006A5E28"/>
    <w:rsid w:val="006A6173"/>
    <w:rsid w:val="006A697B"/>
    <w:rsid w:val="006A7AFF"/>
    <w:rsid w:val="006B1816"/>
    <w:rsid w:val="006B2099"/>
    <w:rsid w:val="006B2F4A"/>
    <w:rsid w:val="006B50CF"/>
    <w:rsid w:val="006C03B8"/>
    <w:rsid w:val="006C2404"/>
    <w:rsid w:val="006C3D8F"/>
    <w:rsid w:val="006C5EC9"/>
    <w:rsid w:val="006C6059"/>
    <w:rsid w:val="006C7522"/>
    <w:rsid w:val="006C7A32"/>
    <w:rsid w:val="006D18E6"/>
    <w:rsid w:val="006D1F7B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16F0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45A0"/>
    <w:rsid w:val="0074524B"/>
    <w:rsid w:val="00745B66"/>
    <w:rsid w:val="00747D8B"/>
    <w:rsid w:val="00751228"/>
    <w:rsid w:val="00752E85"/>
    <w:rsid w:val="007571E1"/>
    <w:rsid w:val="007604B2"/>
    <w:rsid w:val="00760530"/>
    <w:rsid w:val="00760CD8"/>
    <w:rsid w:val="00762160"/>
    <w:rsid w:val="00764100"/>
    <w:rsid w:val="00764765"/>
    <w:rsid w:val="00765281"/>
    <w:rsid w:val="00766213"/>
    <w:rsid w:val="007663FC"/>
    <w:rsid w:val="007668F8"/>
    <w:rsid w:val="00766BAD"/>
    <w:rsid w:val="007729A2"/>
    <w:rsid w:val="007755F2"/>
    <w:rsid w:val="00776971"/>
    <w:rsid w:val="00780A80"/>
    <w:rsid w:val="00780C43"/>
    <w:rsid w:val="0078177E"/>
    <w:rsid w:val="0078304C"/>
    <w:rsid w:val="00783673"/>
    <w:rsid w:val="00785490"/>
    <w:rsid w:val="00790166"/>
    <w:rsid w:val="007925EA"/>
    <w:rsid w:val="0079317E"/>
    <w:rsid w:val="00793CD8"/>
    <w:rsid w:val="00794612"/>
    <w:rsid w:val="00795C92"/>
    <w:rsid w:val="00796231"/>
    <w:rsid w:val="007A1CB3"/>
    <w:rsid w:val="007A306F"/>
    <w:rsid w:val="007A43A6"/>
    <w:rsid w:val="007A58A6"/>
    <w:rsid w:val="007A5A7F"/>
    <w:rsid w:val="007A5BED"/>
    <w:rsid w:val="007A711D"/>
    <w:rsid w:val="007B3D2D"/>
    <w:rsid w:val="007B50AE"/>
    <w:rsid w:val="007B51DF"/>
    <w:rsid w:val="007C05DD"/>
    <w:rsid w:val="007C3D18"/>
    <w:rsid w:val="007C3E03"/>
    <w:rsid w:val="007C4DBD"/>
    <w:rsid w:val="007C60BF"/>
    <w:rsid w:val="007C6A07"/>
    <w:rsid w:val="007C75A1"/>
    <w:rsid w:val="007C77A5"/>
    <w:rsid w:val="007D04E5"/>
    <w:rsid w:val="007D24DE"/>
    <w:rsid w:val="007D5901"/>
    <w:rsid w:val="007D7526"/>
    <w:rsid w:val="007E2BB8"/>
    <w:rsid w:val="007E4610"/>
    <w:rsid w:val="007E4715"/>
    <w:rsid w:val="007E505B"/>
    <w:rsid w:val="007E7091"/>
    <w:rsid w:val="007F35BD"/>
    <w:rsid w:val="007F4C4E"/>
    <w:rsid w:val="007F6E1C"/>
    <w:rsid w:val="00802C0E"/>
    <w:rsid w:val="00803FAE"/>
    <w:rsid w:val="0080605F"/>
    <w:rsid w:val="00807786"/>
    <w:rsid w:val="00811FCB"/>
    <w:rsid w:val="00812652"/>
    <w:rsid w:val="00813729"/>
    <w:rsid w:val="00813D69"/>
    <w:rsid w:val="008158D6"/>
    <w:rsid w:val="00815A17"/>
    <w:rsid w:val="00817196"/>
    <w:rsid w:val="0082107E"/>
    <w:rsid w:val="008231E3"/>
    <w:rsid w:val="008235DB"/>
    <w:rsid w:val="00824AB4"/>
    <w:rsid w:val="00825C42"/>
    <w:rsid w:val="00825D25"/>
    <w:rsid w:val="00827D6F"/>
    <w:rsid w:val="00832F73"/>
    <w:rsid w:val="00835213"/>
    <w:rsid w:val="00835F53"/>
    <w:rsid w:val="008376AC"/>
    <w:rsid w:val="00843099"/>
    <w:rsid w:val="008444E8"/>
    <w:rsid w:val="00844E80"/>
    <w:rsid w:val="00846B07"/>
    <w:rsid w:val="00846FE7"/>
    <w:rsid w:val="008471A2"/>
    <w:rsid w:val="00850DA0"/>
    <w:rsid w:val="0085548D"/>
    <w:rsid w:val="00856911"/>
    <w:rsid w:val="0086354E"/>
    <w:rsid w:val="00864123"/>
    <w:rsid w:val="008677FD"/>
    <w:rsid w:val="008706D4"/>
    <w:rsid w:val="00870AE6"/>
    <w:rsid w:val="00870F8A"/>
    <w:rsid w:val="008719A4"/>
    <w:rsid w:val="00871D23"/>
    <w:rsid w:val="00873A11"/>
    <w:rsid w:val="00874312"/>
    <w:rsid w:val="0087437C"/>
    <w:rsid w:val="00875CD7"/>
    <w:rsid w:val="00876B4D"/>
    <w:rsid w:val="00877F18"/>
    <w:rsid w:val="00883EEE"/>
    <w:rsid w:val="008878D9"/>
    <w:rsid w:val="008941E3"/>
    <w:rsid w:val="00894A88"/>
    <w:rsid w:val="00895386"/>
    <w:rsid w:val="008A087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22D"/>
    <w:rsid w:val="008F1C4E"/>
    <w:rsid w:val="008F1EAB"/>
    <w:rsid w:val="008F33DC"/>
    <w:rsid w:val="008F477F"/>
    <w:rsid w:val="008F52E7"/>
    <w:rsid w:val="008F720D"/>
    <w:rsid w:val="00900588"/>
    <w:rsid w:val="00902350"/>
    <w:rsid w:val="00902743"/>
    <w:rsid w:val="0090336B"/>
    <w:rsid w:val="009053AA"/>
    <w:rsid w:val="0090659D"/>
    <w:rsid w:val="00906939"/>
    <w:rsid w:val="00910B7D"/>
    <w:rsid w:val="00911DFB"/>
    <w:rsid w:val="009131BC"/>
    <w:rsid w:val="009139D9"/>
    <w:rsid w:val="00914AD8"/>
    <w:rsid w:val="00915965"/>
    <w:rsid w:val="00916079"/>
    <w:rsid w:val="00917C78"/>
    <w:rsid w:val="00917CE9"/>
    <w:rsid w:val="00917E5A"/>
    <w:rsid w:val="00920BF2"/>
    <w:rsid w:val="00922010"/>
    <w:rsid w:val="00926C08"/>
    <w:rsid w:val="00931BD9"/>
    <w:rsid w:val="009368F3"/>
    <w:rsid w:val="00941636"/>
    <w:rsid w:val="00942602"/>
    <w:rsid w:val="0094332F"/>
    <w:rsid w:val="00943742"/>
    <w:rsid w:val="00945C05"/>
    <w:rsid w:val="00946945"/>
    <w:rsid w:val="00947713"/>
    <w:rsid w:val="00950DE7"/>
    <w:rsid w:val="00952029"/>
    <w:rsid w:val="00953920"/>
    <w:rsid w:val="00953D47"/>
    <w:rsid w:val="0095681E"/>
    <w:rsid w:val="009572D4"/>
    <w:rsid w:val="00961921"/>
    <w:rsid w:val="0096430A"/>
    <w:rsid w:val="0096554B"/>
    <w:rsid w:val="0096584A"/>
    <w:rsid w:val="00967DF4"/>
    <w:rsid w:val="00971F08"/>
    <w:rsid w:val="00972DDD"/>
    <w:rsid w:val="0097589B"/>
    <w:rsid w:val="0097603D"/>
    <w:rsid w:val="00976294"/>
    <w:rsid w:val="00976949"/>
    <w:rsid w:val="00980477"/>
    <w:rsid w:val="009805C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24D"/>
    <w:rsid w:val="009A3BB6"/>
    <w:rsid w:val="009A462D"/>
    <w:rsid w:val="009A4AF5"/>
    <w:rsid w:val="009A5CBA"/>
    <w:rsid w:val="009B00E3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165E"/>
    <w:rsid w:val="009C319A"/>
    <w:rsid w:val="009C37B3"/>
    <w:rsid w:val="009C403E"/>
    <w:rsid w:val="009D2B86"/>
    <w:rsid w:val="009D4FF0"/>
    <w:rsid w:val="009D703C"/>
    <w:rsid w:val="009D718F"/>
    <w:rsid w:val="009D72EC"/>
    <w:rsid w:val="009E068F"/>
    <w:rsid w:val="009E14E0"/>
    <w:rsid w:val="009E30E6"/>
    <w:rsid w:val="009E35DB"/>
    <w:rsid w:val="009E46D5"/>
    <w:rsid w:val="009E47A3"/>
    <w:rsid w:val="009E596B"/>
    <w:rsid w:val="009E6EFB"/>
    <w:rsid w:val="009F08F3"/>
    <w:rsid w:val="009F344F"/>
    <w:rsid w:val="009F6BBD"/>
    <w:rsid w:val="00A01FA7"/>
    <w:rsid w:val="00A031D8"/>
    <w:rsid w:val="00A048A8"/>
    <w:rsid w:val="00A04F49"/>
    <w:rsid w:val="00A054B1"/>
    <w:rsid w:val="00A11CEF"/>
    <w:rsid w:val="00A13E54"/>
    <w:rsid w:val="00A17F63"/>
    <w:rsid w:val="00A2193B"/>
    <w:rsid w:val="00A2351A"/>
    <w:rsid w:val="00A264A9"/>
    <w:rsid w:val="00A26DCF"/>
    <w:rsid w:val="00A2763A"/>
    <w:rsid w:val="00A27785"/>
    <w:rsid w:val="00A30187"/>
    <w:rsid w:val="00A3448A"/>
    <w:rsid w:val="00A35A2C"/>
    <w:rsid w:val="00A36297"/>
    <w:rsid w:val="00A406D2"/>
    <w:rsid w:val="00A41004"/>
    <w:rsid w:val="00A41E2B"/>
    <w:rsid w:val="00A45B74"/>
    <w:rsid w:val="00A503D6"/>
    <w:rsid w:val="00A52E1D"/>
    <w:rsid w:val="00A54188"/>
    <w:rsid w:val="00A61499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6524"/>
    <w:rsid w:val="00A77EC4"/>
    <w:rsid w:val="00A8065A"/>
    <w:rsid w:val="00A92879"/>
    <w:rsid w:val="00A9442A"/>
    <w:rsid w:val="00A96107"/>
    <w:rsid w:val="00AA016F"/>
    <w:rsid w:val="00AA1ED6"/>
    <w:rsid w:val="00AA2A34"/>
    <w:rsid w:val="00AA4A8C"/>
    <w:rsid w:val="00AA51D6"/>
    <w:rsid w:val="00AB0BC8"/>
    <w:rsid w:val="00AB11CA"/>
    <w:rsid w:val="00AB14D9"/>
    <w:rsid w:val="00AB2C69"/>
    <w:rsid w:val="00AB2FB9"/>
    <w:rsid w:val="00AB4AB8"/>
    <w:rsid w:val="00AB655E"/>
    <w:rsid w:val="00AB6C06"/>
    <w:rsid w:val="00AC007F"/>
    <w:rsid w:val="00AC1602"/>
    <w:rsid w:val="00AC2ECD"/>
    <w:rsid w:val="00AC3119"/>
    <w:rsid w:val="00AC49FB"/>
    <w:rsid w:val="00AC56A4"/>
    <w:rsid w:val="00AC5A10"/>
    <w:rsid w:val="00AD0AA3"/>
    <w:rsid w:val="00AD2ED0"/>
    <w:rsid w:val="00AD3F94"/>
    <w:rsid w:val="00AD4A5A"/>
    <w:rsid w:val="00AD52D9"/>
    <w:rsid w:val="00AE13B2"/>
    <w:rsid w:val="00AE27AC"/>
    <w:rsid w:val="00AE40E0"/>
    <w:rsid w:val="00AE4DBA"/>
    <w:rsid w:val="00AE4F07"/>
    <w:rsid w:val="00AF0DD7"/>
    <w:rsid w:val="00AF1C5D"/>
    <w:rsid w:val="00AF42D7"/>
    <w:rsid w:val="00AF71E2"/>
    <w:rsid w:val="00B00425"/>
    <w:rsid w:val="00B006FE"/>
    <w:rsid w:val="00B007CB"/>
    <w:rsid w:val="00B02AA9"/>
    <w:rsid w:val="00B02FA3"/>
    <w:rsid w:val="00B042B1"/>
    <w:rsid w:val="00B05084"/>
    <w:rsid w:val="00B157F9"/>
    <w:rsid w:val="00B175AB"/>
    <w:rsid w:val="00B20256"/>
    <w:rsid w:val="00B20D09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50179"/>
    <w:rsid w:val="00B548B7"/>
    <w:rsid w:val="00B664C7"/>
    <w:rsid w:val="00B665F7"/>
    <w:rsid w:val="00B72817"/>
    <w:rsid w:val="00B739F6"/>
    <w:rsid w:val="00B74616"/>
    <w:rsid w:val="00B7580F"/>
    <w:rsid w:val="00B81A6C"/>
    <w:rsid w:val="00B85DE5"/>
    <w:rsid w:val="00B90F73"/>
    <w:rsid w:val="00B933B6"/>
    <w:rsid w:val="00B93B59"/>
    <w:rsid w:val="00B93FDC"/>
    <w:rsid w:val="00B9406A"/>
    <w:rsid w:val="00BA2280"/>
    <w:rsid w:val="00BA2A08"/>
    <w:rsid w:val="00BA4A05"/>
    <w:rsid w:val="00BA56D2"/>
    <w:rsid w:val="00BA76E0"/>
    <w:rsid w:val="00BB0916"/>
    <w:rsid w:val="00BB2A25"/>
    <w:rsid w:val="00BB49B1"/>
    <w:rsid w:val="00BB51E7"/>
    <w:rsid w:val="00BB51E9"/>
    <w:rsid w:val="00BC0FDC"/>
    <w:rsid w:val="00BC230F"/>
    <w:rsid w:val="00BC3053"/>
    <w:rsid w:val="00BC4D2E"/>
    <w:rsid w:val="00BD0FAB"/>
    <w:rsid w:val="00BD48AC"/>
    <w:rsid w:val="00BD5F1A"/>
    <w:rsid w:val="00BE1234"/>
    <w:rsid w:val="00BE2FA6"/>
    <w:rsid w:val="00BE333F"/>
    <w:rsid w:val="00BE37DB"/>
    <w:rsid w:val="00BE7406"/>
    <w:rsid w:val="00BE7603"/>
    <w:rsid w:val="00BF3279"/>
    <w:rsid w:val="00BF74C7"/>
    <w:rsid w:val="00C015F1"/>
    <w:rsid w:val="00C01F33"/>
    <w:rsid w:val="00C02AFC"/>
    <w:rsid w:val="00C02CC6"/>
    <w:rsid w:val="00C040F7"/>
    <w:rsid w:val="00C043D8"/>
    <w:rsid w:val="00C044AB"/>
    <w:rsid w:val="00C05706"/>
    <w:rsid w:val="00C07377"/>
    <w:rsid w:val="00C10478"/>
    <w:rsid w:val="00C12107"/>
    <w:rsid w:val="00C12B5C"/>
    <w:rsid w:val="00C14D4B"/>
    <w:rsid w:val="00C154BB"/>
    <w:rsid w:val="00C224A7"/>
    <w:rsid w:val="00C242DB"/>
    <w:rsid w:val="00C279B5"/>
    <w:rsid w:val="00C27C45"/>
    <w:rsid w:val="00C30943"/>
    <w:rsid w:val="00C3245E"/>
    <w:rsid w:val="00C36E4C"/>
    <w:rsid w:val="00C3719D"/>
    <w:rsid w:val="00C37CB2"/>
    <w:rsid w:val="00C41009"/>
    <w:rsid w:val="00C4385C"/>
    <w:rsid w:val="00C473A5"/>
    <w:rsid w:val="00C54995"/>
    <w:rsid w:val="00C54D41"/>
    <w:rsid w:val="00C55192"/>
    <w:rsid w:val="00C562CF"/>
    <w:rsid w:val="00C60783"/>
    <w:rsid w:val="00C64672"/>
    <w:rsid w:val="00C70697"/>
    <w:rsid w:val="00C70AF8"/>
    <w:rsid w:val="00C72093"/>
    <w:rsid w:val="00C72EF4"/>
    <w:rsid w:val="00C744FE"/>
    <w:rsid w:val="00C74808"/>
    <w:rsid w:val="00C74E23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1C9"/>
    <w:rsid w:val="00CA1ED8"/>
    <w:rsid w:val="00CB1F63"/>
    <w:rsid w:val="00CB7170"/>
    <w:rsid w:val="00CC03EE"/>
    <w:rsid w:val="00CC040E"/>
    <w:rsid w:val="00CC111F"/>
    <w:rsid w:val="00CC1AC0"/>
    <w:rsid w:val="00CC2011"/>
    <w:rsid w:val="00CC3EA0"/>
    <w:rsid w:val="00CC7B45"/>
    <w:rsid w:val="00CD1188"/>
    <w:rsid w:val="00CD11B1"/>
    <w:rsid w:val="00CD2ED1"/>
    <w:rsid w:val="00CD337B"/>
    <w:rsid w:val="00CE0424"/>
    <w:rsid w:val="00CE0BF7"/>
    <w:rsid w:val="00CE25BF"/>
    <w:rsid w:val="00CE7561"/>
    <w:rsid w:val="00CF1354"/>
    <w:rsid w:val="00CF2323"/>
    <w:rsid w:val="00CF3B1F"/>
    <w:rsid w:val="00CF3BF6"/>
    <w:rsid w:val="00CF625B"/>
    <w:rsid w:val="00CF687E"/>
    <w:rsid w:val="00D02E92"/>
    <w:rsid w:val="00D0349B"/>
    <w:rsid w:val="00D05FBC"/>
    <w:rsid w:val="00D10249"/>
    <w:rsid w:val="00D115C3"/>
    <w:rsid w:val="00D11897"/>
    <w:rsid w:val="00D13135"/>
    <w:rsid w:val="00D13E4E"/>
    <w:rsid w:val="00D236DB"/>
    <w:rsid w:val="00D239A7"/>
    <w:rsid w:val="00D23F47"/>
    <w:rsid w:val="00D30191"/>
    <w:rsid w:val="00D31620"/>
    <w:rsid w:val="00D34FC5"/>
    <w:rsid w:val="00D36B3C"/>
    <w:rsid w:val="00D36E71"/>
    <w:rsid w:val="00D37D87"/>
    <w:rsid w:val="00D40B33"/>
    <w:rsid w:val="00D4318F"/>
    <w:rsid w:val="00D438BF"/>
    <w:rsid w:val="00D440F8"/>
    <w:rsid w:val="00D45354"/>
    <w:rsid w:val="00D546FF"/>
    <w:rsid w:val="00D55AD5"/>
    <w:rsid w:val="00D576CA"/>
    <w:rsid w:val="00D618CD"/>
    <w:rsid w:val="00D61AF5"/>
    <w:rsid w:val="00D652B5"/>
    <w:rsid w:val="00D65F32"/>
    <w:rsid w:val="00D66155"/>
    <w:rsid w:val="00D708B0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417"/>
    <w:rsid w:val="00DA56E8"/>
    <w:rsid w:val="00DB06AC"/>
    <w:rsid w:val="00DB0A9F"/>
    <w:rsid w:val="00DB377D"/>
    <w:rsid w:val="00DB44AF"/>
    <w:rsid w:val="00DC09F5"/>
    <w:rsid w:val="00DC2D36"/>
    <w:rsid w:val="00DC53EF"/>
    <w:rsid w:val="00DC600C"/>
    <w:rsid w:val="00DE0801"/>
    <w:rsid w:val="00DE1E60"/>
    <w:rsid w:val="00DE2425"/>
    <w:rsid w:val="00DE5608"/>
    <w:rsid w:val="00DE58D0"/>
    <w:rsid w:val="00DE5D65"/>
    <w:rsid w:val="00DE654F"/>
    <w:rsid w:val="00DE7279"/>
    <w:rsid w:val="00DF00CD"/>
    <w:rsid w:val="00DF0B6E"/>
    <w:rsid w:val="00DF15E0"/>
    <w:rsid w:val="00DF2451"/>
    <w:rsid w:val="00DF37A0"/>
    <w:rsid w:val="00E011B9"/>
    <w:rsid w:val="00E03023"/>
    <w:rsid w:val="00E04B68"/>
    <w:rsid w:val="00E065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46F1"/>
    <w:rsid w:val="00E45B2F"/>
    <w:rsid w:val="00E46886"/>
    <w:rsid w:val="00E46EB3"/>
    <w:rsid w:val="00E47AEF"/>
    <w:rsid w:val="00E53B75"/>
    <w:rsid w:val="00E54E3B"/>
    <w:rsid w:val="00E567F3"/>
    <w:rsid w:val="00E57565"/>
    <w:rsid w:val="00E62C45"/>
    <w:rsid w:val="00E63838"/>
    <w:rsid w:val="00E64434"/>
    <w:rsid w:val="00E67C51"/>
    <w:rsid w:val="00E72EFC"/>
    <w:rsid w:val="00E758EC"/>
    <w:rsid w:val="00E764B3"/>
    <w:rsid w:val="00E8234C"/>
    <w:rsid w:val="00E824B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AF2"/>
    <w:rsid w:val="00EB4EA2"/>
    <w:rsid w:val="00EB7550"/>
    <w:rsid w:val="00EC24D5"/>
    <w:rsid w:val="00EC27C6"/>
    <w:rsid w:val="00EC4207"/>
    <w:rsid w:val="00EC5653"/>
    <w:rsid w:val="00EC71CE"/>
    <w:rsid w:val="00ED1006"/>
    <w:rsid w:val="00ED122B"/>
    <w:rsid w:val="00ED5F3A"/>
    <w:rsid w:val="00EE41E5"/>
    <w:rsid w:val="00EE4694"/>
    <w:rsid w:val="00EF18FE"/>
    <w:rsid w:val="00EF307B"/>
    <w:rsid w:val="00EF3931"/>
    <w:rsid w:val="00EF51DF"/>
    <w:rsid w:val="00EF5787"/>
    <w:rsid w:val="00EF60D0"/>
    <w:rsid w:val="00F0528D"/>
    <w:rsid w:val="00F06C67"/>
    <w:rsid w:val="00F06DFD"/>
    <w:rsid w:val="00F071D1"/>
    <w:rsid w:val="00F07533"/>
    <w:rsid w:val="00F10629"/>
    <w:rsid w:val="00F1419B"/>
    <w:rsid w:val="00F15FA5"/>
    <w:rsid w:val="00F207D8"/>
    <w:rsid w:val="00F209B7"/>
    <w:rsid w:val="00F2376F"/>
    <w:rsid w:val="00F243D8"/>
    <w:rsid w:val="00F30828"/>
    <w:rsid w:val="00F313D6"/>
    <w:rsid w:val="00F353ED"/>
    <w:rsid w:val="00F36985"/>
    <w:rsid w:val="00F40F0C"/>
    <w:rsid w:val="00F4337F"/>
    <w:rsid w:val="00F43484"/>
    <w:rsid w:val="00F471AB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BE"/>
    <w:rsid w:val="00F71F69"/>
    <w:rsid w:val="00F72B72"/>
    <w:rsid w:val="00F72C76"/>
    <w:rsid w:val="00F74BB9"/>
    <w:rsid w:val="00F75582"/>
    <w:rsid w:val="00F76C04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2782"/>
    <w:rsid w:val="00F93AA9"/>
    <w:rsid w:val="00F94891"/>
    <w:rsid w:val="00F96985"/>
    <w:rsid w:val="00F97838"/>
    <w:rsid w:val="00FA2BB3"/>
    <w:rsid w:val="00FB4705"/>
    <w:rsid w:val="00FB4C80"/>
    <w:rsid w:val="00FB5DE7"/>
    <w:rsid w:val="00FB6A6A"/>
    <w:rsid w:val="00FC059E"/>
    <w:rsid w:val="00FC3D72"/>
    <w:rsid w:val="00FC7429"/>
    <w:rsid w:val="00FD07F6"/>
    <w:rsid w:val="00FD198D"/>
    <w:rsid w:val="00FD1EC8"/>
    <w:rsid w:val="00FD47ED"/>
    <w:rsid w:val="00FD74DB"/>
    <w:rsid w:val="00FD7660"/>
    <w:rsid w:val="00FE0655"/>
    <w:rsid w:val="00FE2365"/>
    <w:rsid w:val="00FE2CE6"/>
    <w:rsid w:val="00FE37D7"/>
    <w:rsid w:val="00FE4C7B"/>
    <w:rsid w:val="00FE6C84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23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32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23C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44743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4253C-B00E-4C1E-9C9C-0B0317F27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2020-10-24T04:59:00Z</dcterms:created>
  <dcterms:modified xsi:type="dcterms:W3CDTF">2020-10-24T04:59:00Z</dcterms:modified>
  <cp:category/>
</cp:coreProperties>
</file>